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EF7" w:rsidRPr="00D509EA" w:rsidRDefault="0079579A" w:rsidP="0075523E">
      <w:pPr>
        <w:pStyle w:val="Default"/>
        <w:spacing w:after="120" w:line="360" w:lineRule="auto"/>
        <w:ind w:left="90"/>
        <w:jc w:val="center"/>
        <w:rPr>
          <w:rFonts w:ascii="Verdana" w:hAnsi="Verdana" w:cs="Tahoma"/>
          <w:b/>
          <w:color w:val="auto"/>
          <w:sz w:val="22"/>
          <w:szCs w:val="22"/>
          <w:lang w:val="pt-BR"/>
        </w:rPr>
      </w:pPr>
      <w:r w:rsidRPr="0079579A">
        <w:rPr>
          <w:rFonts w:ascii="Verdana" w:hAnsi="Verdana" w:cs="Tahoma"/>
          <w:b/>
          <w:color w:val="auto"/>
          <w:lang w:val="pt-BR"/>
        </w:rPr>
        <w:t>Antigas estruturas para encenações teatrais contemporâneas: um galpão, uma arena e um palco elisabetano</w:t>
      </w:r>
      <w:r w:rsidR="0012170F" w:rsidRPr="00420450">
        <w:rPr>
          <w:rStyle w:val="Refdenotaderodap"/>
          <w:rFonts w:ascii="Verdana" w:hAnsi="Verdana" w:cs="Tahoma"/>
          <w:b/>
          <w:color w:val="auto"/>
          <w:sz w:val="22"/>
          <w:szCs w:val="22"/>
        </w:rPr>
        <w:footnoteReference w:id="1"/>
      </w:r>
    </w:p>
    <w:p w:rsidR="00420450" w:rsidRDefault="00D73EF7" w:rsidP="00420450">
      <w:pPr>
        <w:spacing w:after="0" w:line="240" w:lineRule="auto"/>
        <w:ind w:left="86"/>
        <w:jc w:val="right"/>
        <w:rPr>
          <w:rFonts w:ascii="Verdana" w:hAnsi="Verdana" w:cs="Tahoma"/>
          <w:lang w:val="pt-BR"/>
        </w:rPr>
      </w:pPr>
      <w:r w:rsidRPr="00D73A47">
        <w:rPr>
          <w:rFonts w:ascii="Verdana" w:hAnsi="Verdana" w:cs="Tahoma"/>
          <w:b/>
          <w:lang w:val="pt-BR"/>
        </w:rPr>
        <w:t xml:space="preserve">Evelyn </w:t>
      </w:r>
      <w:r w:rsidR="00AE16F9" w:rsidRPr="00D73A47">
        <w:rPr>
          <w:rFonts w:ascii="Verdana" w:hAnsi="Verdana" w:cs="Tahoma"/>
          <w:b/>
          <w:lang w:val="pt-BR"/>
        </w:rPr>
        <w:t>F</w:t>
      </w:r>
      <w:r w:rsidRPr="00D73A47">
        <w:rPr>
          <w:rFonts w:ascii="Verdana" w:hAnsi="Verdana" w:cs="Tahoma"/>
          <w:b/>
          <w:lang w:val="pt-BR"/>
        </w:rPr>
        <w:t xml:space="preserve">urquim </w:t>
      </w:r>
      <w:r w:rsidR="00AE16F9" w:rsidRPr="00D73A47">
        <w:rPr>
          <w:rFonts w:ascii="Verdana" w:hAnsi="Verdana" w:cs="Tahoma"/>
          <w:b/>
          <w:lang w:val="pt-BR"/>
        </w:rPr>
        <w:t>W</w:t>
      </w:r>
      <w:r w:rsidRPr="00D73A47">
        <w:rPr>
          <w:rFonts w:ascii="Verdana" w:hAnsi="Verdana" w:cs="Tahoma"/>
          <w:b/>
          <w:lang w:val="pt-BR"/>
        </w:rPr>
        <w:t xml:space="preserve">erneck </w:t>
      </w:r>
      <w:r w:rsidR="00AE16F9" w:rsidRPr="00D73A47">
        <w:rPr>
          <w:rFonts w:ascii="Verdana" w:hAnsi="Verdana" w:cs="Tahoma"/>
          <w:b/>
          <w:lang w:val="pt-BR"/>
        </w:rPr>
        <w:t>L</w:t>
      </w:r>
      <w:r w:rsidRPr="00D73A47">
        <w:rPr>
          <w:rFonts w:ascii="Verdana" w:hAnsi="Verdana" w:cs="Tahoma"/>
          <w:b/>
          <w:lang w:val="pt-BR"/>
        </w:rPr>
        <w:t>ima</w:t>
      </w:r>
    </w:p>
    <w:p w:rsidR="00420450" w:rsidRDefault="00D73A47" w:rsidP="00420450">
      <w:pPr>
        <w:spacing w:after="0" w:line="240" w:lineRule="auto"/>
        <w:ind w:left="86"/>
        <w:jc w:val="right"/>
        <w:rPr>
          <w:rFonts w:ascii="Verdana" w:hAnsi="Verdana" w:cs="Tahoma"/>
          <w:lang w:val="pt-BR"/>
        </w:rPr>
      </w:pPr>
      <w:r>
        <w:rPr>
          <w:rFonts w:ascii="Verdana" w:hAnsi="Verdana" w:cs="Tahoma"/>
          <w:lang w:val="pt-BR"/>
        </w:rPr>
        <w:t>Universidade Federal do Estado do Rio de Janeiro, Brasil</w:t>
      </w:r>
    </w:p>
    <w:p w:rsidR="00D73A47" w:rsidRPr="0012170F" w:rsidRDefault="00D73A47" w:rsidP="00420450">
      <w:pPr>
        <w:spacing w:after="0" w:line="240" w:lineRule="auto"/>
        <w:ind w:left="86"/>
        <w:jc w:val="right"/>
        <w:rPr>
          <w:rFonts w:ascii="Verdana" w:hAnsi="Verdana" w:cs="Tahoma"/>
          <w:lang w:val="pt-BR"/>
        </w:rPr>
      </w:pPr>
      <w:r>
        <w:rPr>
          <w:rFonts w:ascii="Verdana" w:hAnsi="Verdana" w:cs="Tahoma"/>
          <w:lang w:val="pt-BR"/>
        </w:rPr>
        <w:t>E-mail? (opcional)</w:t>
      </w:r>
    </w:p>
    <w:p w:rsidR="00BB539C" w:rsidRPr="0012170F" w:rsidRDefault="00BB539C" w:rsidP="00420450">
      <w:pPr>
        <w:pStyle w:val="Default"/>
        <w:ind w:left="86"/>
        <w:jc w:val="right"/>
        <w:rPr>
          <w:rFonts w:ascii="Verdana" w:hAnsi="Verdana" w:cs="Tahoma"/>
          <w:sz w:val="22"/>
          <w:szCs w:val="22"/>
          <w:lang w:val="pt-BR"/>
        </w:rPr>
      </w:pPr>
    </w:p>
    <w:p w:rsidR="00696EE1" w:rsidRDefault="00696EE1" w:rsidP="00D73A47">
      <w:pPr>
        <w:spacing w:after="120" w:line="360" w:lineRule="auto"/>
        <w:jc w:val="both"/>
        <w:rPr>
          <w:rFonts w:ascii="Verdana" w:hAnsi="Verdana" w:cs="Tahoma"/>
          <w:lang w:val="pt-BR"/>
        </w:rPr>
      </w:pPr>
    </w:p>
    <w:p w:rsidR="00D509EA" w:rsidRPr="00B42739" w:rsidRDefault="00D509EA" w:rsidP="00D73A47">
      <w:pPr>
        <w:spacing w:after="120" w:line="360" w:lineRule="auto"/>
        <w:jc w:val="both"/>
        <w:rPr>
          <w:rFonts w:ascii="Verdana" w:hAnsi="Verdana" w:cs="Tahoma"/>
          <w:lang w:val="pt-BR"/>
        </w:rPr>
      </w:pPr>
      <w:r w:rsidRPr="00B42739">
        <w:rPr>
          <w:rFonts w:ascii="Verdana" w:hAnsi="Verdana" w:cs="Tahoma"/>
          <w:lang w:val="pt-BR"/>
        </w:rPr>
        <w:t xml:space="preserve">A arquitetura e </w:t>
      </w:r>
      <w:r w:rsidR="00F056DF">
        <w:rPr>
          <w:rFonts w:ascii="Verdana" w:hAnsi="Verdana" w:cs="Tahoma"/>
          <w:lang w:val="pt-BR"/>
        </w:rPr>
        <w:t xml:space="preserve">os </w:t>
      </w:r>
      <w:r w:rsidRPr="00B42739">
        <w:rPr>
          <w:rFonts w:ascii="Verdana" w:hAnsi="Verdana" w:cs="Tahoma"/>
          <w:lang w:val="pt-BR"/>
        </w:rPr>
        <w:t>espaços teatrais em geral foram se modificando ao longo dos séculos</w:t>
      </w:r>
      <w:r w:rsidR="00B42739" w:rsidRPr="00B42739">
        <w:rPr>
          <w:rFonts w:ascii="Verdana" w:hAnsi="Verdana" w:cs="Tahoma"/>
          <w:lang w:val="pt-BR"/>
        </w:rPr>
        <w:t>, porém,</w:t>
      </w:r>
      <w:r w:rsidRPr="00B42739">
        <w:rPr>
          <w:rFonts w:ascii="Verdana" w:hAnsi="Verdana" w:cs="Tahoma"/>
          <w:lang w:val="pt-BR"/>
        </w:rPr>
        <w:t xml:space="preserve"> desde as primeiras décadas do século XX</w:t>
      </w:r>
      <w:r w:rsidR="00B42739" w:rsidRPr="00B42739">
        <w:rPr>
          <w:rFonts w:ascii="Verdana" w:hAnsi="Verdana" w:cs="Tahoma"/>
          <w:lang w:val="pt-BR"/>
        </w:rPr>
        <w:t>,</w:t>
      </w:r>
      <w:r w:rsidRPr="00B42739">
        <w:rPr>
          <w:rFonts w:ascii="Verdana" w:hAnsi="Verdana" w:cs="Tahoma"/>
          <w:lang w:val="pt-BR"/>
        </w:rPr>
        <w:t xml:space="preserve"> essas mudanças </w:t>
      </w:r>
      <w:r w:rsidR="00E4096F" w:rsidRPr="00B42739">
        <w:rPr>
          <w:rFonts w:ascii="Verdana" w:hAnsi="Verdana" w:cs="Tahoma"/>
          <w:lang w:val="pt-BR"/>
        </w:rPr>
        <w:t>foram se intensificando</w:t>
      </w:r>
      <w:r w:rsidRPr="00B42739">
        <w:rPr>
          <w:rFonts w:ascii="Verdana" w:hAnsi="Verdana" w:cs="Tahoma"/>
          <w:lang w:val="pt-BR"/>
        </w:rPr>
        <w:t xml:space="preserve">. </w:t>
      </w:r>
      <w:r w:rsidR="00C06827" w:rsidRPr="00B42739">
        <w:rPr>
          <w:rFonts w:ascii="Verdana" w:hAnsi="Verdana" w:cs="Tahoma"/>
          <w:lang w:val="pt-BR"/>
        </w:rPr>
        <w:t>Marvin Carlson (1989, 2012)</w:t>
      </w:r>
      <w:r w:rsidR="00D00F29">
        <w:rPr>
          <w:rFonts w:ascii="Verdana" w:hAnsi="Verdana" w:cs="Tahoma"/>
          <w:lang w:val="pt-BR"/>
        </w:rPr>
        <w:t>,</w:t>
      </w:r>
      <w:r w:rsidR="00C06827" w:rsidRPr="00B42739">
        <w:rPr>
          <w:rFonts w:ascii="Verdana" w:hAnsi="Verdana" w:cs="Tahoma"/>
          <w:lang w:val="pt-BR"/>
        </w:rPr>
        <w:t xml:space="preserve"> um dos mais renomados estudiosos que investigaram espaços teatrais</w:t>
      </w:r>
      <w:r w:rsidR="00D00F29">
        <w:rPr>
          <w:rFonts w:ascii="Verdana" w:hAnsi="Verdana" w:cs="Tahoma"/>
          <w:lang w:val="pt-BR"/>
        </w:rPr>
        <w:t>,</w:t>
      </w:r>
      <w:r w:rsidR="00C06827" w:rsidRPr="00B42739">
        <w:rPr>
          <w:rFonts w:ascii="Verdana" w:hAnsi="Verdana" w:cs="Tahoma"/>
          <w:lang w:val="pt-BR"/>
        </w:rPr>
        <w:t xml:space="preserve"> atesta a larga gama de possibilidades de espaços para a performance introduzidos a</w:t>
      </w:r>
      <w:r w:rsidR="00E4096F" w:rsidRPr="00B42739">
        <w:rPr>
          <w:rFonts w:ascii="Verdana" w:hAnsi="Verdana" w:cs="Tahoma"/>
          <w:lang w:val="pt-BR"/>
        </w:rPr>
        <w:t>o</w:t>
      </w:r>
      <w:r w:rsidR="00C06827" w:rsidRPr="00B42739">
        <w:rPr>
          <w:rFonts w:ascii="Verdana" w:hAnsi="Verdana" w:cs="Tahoma"/>
          <w:lang w:val="pt-BR"/>
        </w:rPr>
        <w:t xml:space="preserve"> longo do século XX e enfatiza </w:t>
      </w:r>
      <w:r w:rsidR="00E4096F" w:rsidRPr="00B42739">
        <w:rPr>
          <w:rFonts w:ascii="Verdana" w:hAnsi="Verdana" w:cs="Tahoma"/>
          <w:lang w:val="pt-BR"/>
        </w:rPr>
        <w:t>o uso d</w:t>
      </w:r>
      <w:r w:rsidR="00C06827" w:rsidRPr="00B42739">
        <w:rPr>
          <w:rFonts w:ascii="Verdana" w:hAnsi="Verdana" w:cs="Tahoma"/>
          <w:lang w:val="pt-BR"/>
        </w:rPr>
        <w:t xml:space="preserve">os espaços ao </w:t>
      </w:r>
      <w:r w:rsidR="00B42739" w:rsidRPr="00B42739">
        <w:rPr>
          <w:rFonts w:ascii="Verdana" w:hAnsi="Verdana" w:cs="Tahoma"/>
          <w:lang w:val="pt-BR"/>
        </w:rPr>
        <w:t xml:space="preserve">ar </w:t>
      </w:r>
      <w:r w:rsidR="00C06827" w:rsidRPr="00B42739">
        <w:rPr>
          <w:rFonts w:ascii="Verdana" w:hAnsi="Verdana" w:cs="Tahoma"/>
          <w:lang w:val="pt-BR"/>
        </w:rPr>
        <w:t>livre ou espaços n</w:t>
      </w:r>
      <w:r w:rsidR="000923BC" w:rsidRPr="00B42739">
        <w:rPr>
          <w:rFonts w:ascii="Verdana" w:hAnsi="Verdana" w:cs="Tahoma"/>
          <w:lang w:val="pt-BR"/>
        </w:rPr>
        <w:t>ã</w:t>
      </w:r>
      <w:r w:rsidR="00C06827" w:rsidRPr="00B42739">
        <w:rPr>
          <w:rFonts w:ascii="Verdana" w:hAnsi="Verdana" w:cs="Tahoma"/>
          <w:lang w:val="pt-BR"/>
        </w:rPr>
        <w:t xml:space="preserve">o especificamente destinados ao teatro que têm sido </w:t>
      </w:r>
      <w:r w:rsidR="00B42739" w:rsidRPr="00B42739">
        <w:rPr>
          <w:rFonts w:ascii="Verdana" w:hAnsi="Verdana" w:cs="Tahoma"/>
          <w:lang w:val="pt-BR"/>
        </w:rPr>
        <w:t>escolhidos</w:t>
      </w:r>
      <w:r w:rsidR="00C06827" w:rsidRPr="00B42739">
        <w:rPr>
          <w:rFonts w:ascii="Verdana" w:hAnsi="Verdana" w:cs="Tahoma"/>
          <w:lang w:val="pt-BR"/>
        </w:rPr>
        <w:t xml:space="preserve"> por muitos diretores contemporâneos</w:t>
      </w:r>
      <w:r w:rsidR="0012170F" w:rsidRPr="00B42739">
        <w:rPr>
          <w:rStyle w:val="Refdenotaderodap"/>
          <w:rFonts w:ascii="Verdana" w:hAnsi="Verdana" w:cs="Tahoma"/>
        </w:rPr>
        <w:footnoteReference w:id="2"/>
      </w:r>
      <w:r w:rsidR="00C06827" w:rsidRPr="00B42739">
        <w:rPr>
          <w:rFonts w:ascii="Verdana" w:hAnsi="Verdana" w:cs="Tahoma"/>
          <w:lang w:val="pt-BR"/>
        </w:rPr>
        <w:t>.</w:t>
      </w:r>
    </w:p>
    <w:p w:rsidR="00C06827" w:rsidRPr="00B42739" w:rsidRDefault="00C06827" w:rsidP="00D73A47">
      <w:pPr>
        <w:spacing w:after="120" w:line="360" w:lineRule="auto"/>
        <w:jc w:val="both"/>
        <w:rPr>
          <w:rFonts w:ascii="Verdana" w:hAnsi="Verdana" w:cs="Tahoma"/>
          <w:lang w:val="pt-BR"/>
        </w:rPr>
      </w:pPr>
      <w:r w:rsidRPr="00B42739">
        <w:rPr>
          <w:rFonts w:ascii="Verdana" w:hAnsi="Verdana" w:cs="Tahoma"/>
          <w:lang w:val="pt-BR"/>
        </w:rPr>
        <w:t>É fato que cada director ou cenógrafo tem uma diferente concepção de espaço teatral. Peter Brook (1970</w:t>
      </w:r>
      <w:r w:rsidR="00B42739" w:rsidRPr="00B42739">
        <w:rPr>
          <w:rFonts w:ascii="Verdana" w:hAnsi="Verdana" w:cs="Tahoma"/>
          <w:lang w:val="pt-BR"/>
        </w:rPr>
        <w:t xml:space="preserve"> </w:t>
      </w:r>
      <w:r w:rsidRPr="00B42739">
        <w:rPr>
          <w:rFonts w:ascii="Verdana" w:hAnsi="Verdana" w:cs="Tahoma"/>
          <w:lang w:val="pt-BR"/>
        </w:rPr>
        <w:t xml:space="preserve">[1968]) propõe um espaço vazio para encenar suas peças; Jerzy Grotowski </w:t>
      </w:r>
      <w:r w:rsidR="00E4096F" w:rsidRPr="00B42739">
        <w:rPr>
          <w:rFonts w:ascii="Verdana" w:hAnsi="Verdana" w:cs="Tahoma"/>
          <w:lang w:val="pt-BR"/>
        </w:rPr>
        <w:t>(</w:t>
      </w:r>
      <w:r w:rsidRPr="00B42739">
        <w:rPr>
          <w:rFonts w:ascii="Verdana" w:hAnsi="Verdana" w:cs="Tahoma"/>
          <w:lang w:val="pt-BR"/>
        </w:rPr>
        <w:t>2002</w:t>
      </w:r>
      <w:r w:rsidR="00B42739" w:rsidRPr="00B42739">
        <w:rPr>
          <w:rFonts w:ascii="Verdana" w:hAnsi="Verdana" w:cs="Tahoma"/>
          <w:lang w:val="pt-BR"/>
        </w:rPr>
        <w:t xml:space="preserve"> </w:t>
      </w:r>
      <w:r w:rsidRPr="00B42739">
        <w:rPr>
          <w:rFonts w:ascii="Verdana" w:hAnsi="Verdana" w:cs="Tahoma"/>
          <w:lang w:val="pt-BR"/>
        </w:rPr>
        <w:t>[1968]</w:t>
      </w:r>
      <w:r w:rsidR="009B61AF">
        <w:rPr>
          <w:rFonts w:ascii="Verdana" w:hAnsi="Verdana" w:cs="Tahoma"/>
          <w:lang w:val="pt-BR"/>
        </w:rPr>
        <w:t>)</w:t>
      </w:r>
      <w:r w:rsidRPr="00B42739">
        <w:rPr>
          <w:rFonts w:ascii="Verdana" w:hAnsi="Verdana" w:cs="Tahoma"/>
          <w:lang w:val="pt-BR"/>
        </w:rPr>
        <w:t xml:space="preserve"> sugere um espaço íntimo para seus espetáculos e Richard Schechner </w:t>
      </w:r>
      <w:r w:rsidR="00D15222" w:rsidRPr="00B42739">
        <w:rPr>
          <w:rFonts w:ascii="Verdana" w:hAnsi="Verdana" w:cs="Tahoma"/>
          <w:lang w:val="pt-BR"/>
        </w:rPr>
        <w:t xml:space="preserve">(1973) prega um teatro ambiental e extensos espaços abertos. </w:t>
      </w:r>
      <w:r w:rsidR="00E4096F" w:rsidRPr="00B42739">
        <w:rPr>
          <w:rFonts w:ascii="Verdana" w:hAnsi="Verdana" w:cs="Tahoma"/>
          <w:lang w:val="pt-BR"/>
        </w:rPr>
        <w:t>Mas, sobretudo,</w:t>
      </w:r>
      <w:r w:rsidR="00D15222" w:rsidRPr="00B42739">
        <w:rPr>
          <w:rFonts w:ascii="Verdana" w:hAnsi="Verdana" w:cs="Tahoma"/>
          <w:lang w:val="pt-BR"/>
        </w:rPr>
        <w:t xml:space="preserve"> todos querem encorajar o uso de um espaço teatral em que a participação da audiência </w:t>
      </w:r>
      <w:r w:rsidR="00B85C9A" w:rsidRPr="00B42739">
        <w:rPr>
          <w:rFonts w:ascii="Verdana" w:hAnsi="Verdana" w:cs="Tahoma"/>
          <w:lang w:val="pt-BR"/>
        </w:rPr>
        <w:t>possa ser intensificad</w:t>
      </w:r>
      <w:r w:rsidR="00E4096F" w:rsidRPr="00B42739">
        <w:rPr>
          <w:rFonts w:ascii="Verdana" w:hAnsi="Verdana" w:cs="Tahoma"/>
          <w:lang w:val="pt-BR"/>
        </w:rPr>
        <w:t>a</w:t>
      </w:r>
      <w:r w:rsidR="00B85C9A" w:rsidRPr="00B42739">
        <w:rPr>
          <w:rFonts w:ascii="Verdana" w:hAnsi="Verdana" w:cs="Tahoma"/>
          <w:lang w:val="pt-BR"/>
        </w:rPr>
        <w:t>.</w:t>
      </w:r>
    </w:p>
    <w:p w:rsidR="00B85C9A" w:rsidRPr="00B42739" w:rsidRDefault="00E4096F" w:rsidP="00D73A47">
      <w:pPr>
        <w:spacing w:after="120" w:line="360" w:lineRule="auto"/>
        <w:jc w:val="both"/>
        <w:rPr>
          <w:rFonts w:ascii="Verdana" w:hAnsi="Verdana" w:cs="Tahoma"/>
          <w:lang w:val="pt-BR"/>
        </w:rPr>
      </w:pPr>
      <w:r w:rsidRPr="00B42739">
        <w:rPr>
          <w:rFonts w:ascii="Verdana" w:hAnsi="Verdana" w:cs="Tahoma"/>
          <w:lang w:val="pt-BR"/>
        </w:rPr>
        <w:t>Nessa perspectiva, a</w:t>
      </w:r>
      <w:r w:rsidR="00B85C9A" w:rsidRPr="00B42739">
        <w:rPr>
          <w:rFonts w:ascii="Verdana" w:hAnsi="Verdana" w:cs="Tahoma"/>
          <w:lang w:val="pt-BR"/>
        </w:rPr>
        <w:t xml:space="preserve"> encenacão teatral no século XXI requer novas apropriações do espaço. No caso de Grotowski, por exemplo, limitar o espaço é crucial visto que suas performances dependem do que ele chamo</w:t>
      </w:r>
      <w:r w:rsidR="006215E3" w:rsidRPr="00B42739">
        <w:rPr>
          <w:rFonts w:ascii="Verdana" w:hAnsi="Verdana" w:cs="Tahoma"/>
          <w:lang w:val="pt-BR"/>
        </w:rPr>
        <w:t>u de</w:t>
      </w:r>
      <w:r w:rsidR="00B85C9A" w:rsidRPr="00B42739">
        <w:rPr>
          <w:rFonts w:ascii="Verdana" w:hAnsi="Verdana" w:cs="Tahoma"/>
          <w:lang w:val="pt-BR"/>
        </w:rPr>
        <w:t xml:space="preserve"> “proximidade dos organismos vivos”</w:t>
      </w:r>
      <w:r w:rsidR="00D00F29">
        <w:rPr>
          <w:rFonts w:ascii="Verdana" w:hAnsi="Verdana" w:cs="Tahoma"/>
          <w:lang w:val="pt-BR"/>
        </w:rPr>
        <w:t xml:space="preserve"> </w:t>
      </w:r>
      <w:r w:rsidR="00B85C9A" w:rsidRPr="00B42739">
        <w:rPr>
          <w:rFonts w:ascii="Verdana" w:hAnsi="Verdana" w:cs="Tahoma"/>
          <w:lang w:val="pt-BR"/>
        </w:rPr>
        <w:t>(C</w:t>
      </w:r>
      <w:r w:rsidRPr="00B42739">
        <w:rPr>
          <w:rFonts w:ascii="Verdana" w:hAnsi="Verdana" w:cs="Tahoma"/>
          <w:lang w:val="pt-BR"/>
        </w:rPr>
        <w:t>f</w:t>
      </w:r>
      <w:r w:rsidR="00B85C9A" w:rsidRPr="00B42739">
        <w:rPr>
          <w:rFonts w:ascii="Verdana" w:hAnsi="Verdana" w:cs="Tahoma"/>
          <w:lang w:val="pt-BR"/>
        </w:rPr>
        <w:t xml:space="preserve">. Lehmann, 2007) Além do que, </w:t>
      </w:r>
      <w:r w:rsidR="006215E3" w:rsidRPr="00B42739">
        <w:rPr>
          <w:rFonts w:ascii="Verdana" w:hAnsi="Verdana" w:cs="Tahoma"/>
          <w:lang w:val="pt-BR"/>
        </w:rPr>
        <w:t xml:space="preserve">os grandes espaços podem também ser necessários para obter os efeitos desejados. A apropriação de espaços originalmente não destinados a serem espaços teatrais abriram novas possibilidades para a encenação e </w:t>
      </w:r>
      <w:r w:rsidRPr="00B42739">
        <w:rPr>
          <w:rFonts w:ascii="Verdana" w:hAnsi="Verdana" w:cs="Tahoma"/>
          <w:lang w:val="pt-BR"/>
        </w:rPr>
        <w:t xml:space="preserve">deram aos diretores </w:t>
      </w:r>
      <w:r w:rsidR="006215E3" w:rsidRPr="00B42739">
        <w:rPr>
          <w:rFonts w:ascii="Verdana" w:hAnsi="Verdana" w:cs="Tahoma"/>
          <w:lang w:val="pt-BR"/>
        </w:rPr>
        <w:t>a opção de trabalhar em diferentes escalas.</w:t>
      </w:r>
    </w:p>
    <w:p w:rsidR="00B42739" w:rsidRDefault="006215E3" w:rsidP="00D73A47">
      <w:pPr>
        <w:spacing w:after="120" w:line="360" w:lineRule="auto"/>
        <w:jc w:val="both"/>
        <w:rPr>
          <w:rFonts w:ascii="Verdana" w:hAnsi="Verdana" w:cs="Tahoma"/>
          <w:lang w:val="pt-BR"/>
        </w:rPr>
      </w:pPr>
      <w:r w:rsidRPr="00B42739">
        <w:rPr>
          <w:rFonts w:ascii="Verdana" w:hAnsi="Verdana" w:cs="Tahoma"/>
          <w:lang w:val="pt-BR"/>
        </w:rPr>
        <w:t>Substituir os espaços teatrais tradicionais pode significar usar espaços alternativos tal como proposto por Jos</w:t>
      </w:r>
      <w:r w:rsidR="00E4096F" w:rsidRPr="00B42739">
        <w:rPr>
          <w:rFonts w:ascii="Verdana" w:hAnsi="Verdana" w:cs="Tahoma"/>
          <w:lang w:val="pt-BR"/>
        </w:rPr>
        <w:t>é</w:t>
      </w:r>
      <w:r w:rsidRPr="00B42739">
        <w:rPr>
          <w:rFonts w:ascii="Verdana" w:hAnsi="Verdana" w:cs="Tahoma"/>
          <w:lang w:val="pt-BR"/>
        </w:rPr>
        <w:t xml:space="preserve"> Celso Martinez Corrêa em </w:t>
      </w:r>
      <w:r w:rsidRPr="00B42739">
        <w:rPr>
          <w:rFonts w:ascii="Verdana" w:hAnsi="Verdana" w:cs="Tahoma"/>
          <w:i/>
          <w:lang w:val="pt-BR"/>
        </w:rPr>
        <w:t>os Sertões</w:t>
      </w:r>
      <w:r w:rsidRPr="00B42739">
        <w:rPr>
          <w:rFonts w:ascii="Verdana" w:hAnsi="Verdana" w:cs="Tahoma"/>
          <w:lang w:val="pt-BR"/>
        </w:rPr>
        <w:t xml:space="preserve"> (2007), mas também pode significar a readaptação de estruturas </w:t>
      </w:r>
      <w:r w:rsidR="00752B64" w:rsidRPr="00B42739">
        <w:rPr>
          <w:rFonts w:ascii="Verdana" w:hAnsi="Verdana" w:cs="Tahoma"/>
          <w:lang w:val="pt-BR"/>
        </w:rPr>
        <w:t xml:space="preserve">mais tradicionais em propostas inovadoras como a idealizada na montagem de </w:t>
      </w:r>
      <w:r w:rsidR="00752B64" w:rsidRPr="00B42739">
        <w:rPr>
          <w:rFonts w:ascii="Verdana" w:hAnsi="Verdana" w:cs="Tahoma"/>
          <w:i/>
          <w:lang w:val="pt-BR"/>
        </w:rPr>
        <w:t>P</w:t>
      </w:r>
      <w:r w:rsidR="00E4096F" w:rsidRPr="00B42739">
        <w:rPr>
          <w:rFonts w:ascii="Verdana" w:hAnsi="Verdana" w:cs="Tahoma"/>
          <w:i/>
          <w:lang w:val="pt-BR"/>
        </w:rPr>
        <w:t>eer</w:t>
      </w:r>
      <w:r w:rsidR="00752B64" w:rsidRPr="00B42739">
        <w:rPr>
          <w:rFonts w:ascii="Verdana" w:hAnsi="Verdana" w:cs="Tahoma"/>
          <w:i/>
          <w:lang w:val="pt-BR"/>
        </w:rPr>
        <w:t xml:space="preserve"> Gynt</w:t>
      </w:r>
      <w:r w:rsidR="00752B64" w:rsidRPr="00B42739">
        <w:rPr>
          <w:rFonts w:ascii="Verdana" w:hAnsi="Verdana" w:cs="Tahoma"/>
          <w:lang w:val="pt-BR"/>
        </w:rPr>
        <w:t xml:space="preserve"> </w:t>
      </w:r>
      <w:r w:rsidR="00B42739" w:rsidRPr="00B42739">
        <w:rPr>
          <w:rFonts w:ascii="Verdana" w:hAnsi="Verdana" w:cs="Tahoma"/>
          <w:lang w:val="pt-BR"/>
        </w:rPr>
        <w:t xml:space="preserve">(2006) </w:t>
      </w:r>
      <w:r w:rsidR="00752B64" w:rsidRPr="00B42739">
        <w:rPr>
          <w:rFonts w:ascii="Verdana" w:hAnsi="Verdana" w:cs="Tahoma"/>
          <w:lang w:val="pt-BR"/>
        </w:rPr>
        <w:t xml:space="preserve">de Ibsen encenada por Miguel Vellinho, </w:t>
      </w:r>
      <w:r w:rsidR="00E4096F" w:rsidRPr="00B42739">
        <w:rPr>
          <w:rFonts w:ascii="Verdana" w:hAnsi="Verdana" w:cs="Tahoma"/>
          <w:lang w:val="pt-BR"/>
        </w:rPr>
        <w:t>podendo ainda</w:t>
      </w:r>
      <w:r w:rsidR="00752B64" w:rsidRPr="00B42739">
        <w:rPr>
          <w:rFonts w:ascii="Verdana" w:hAnsi="Verdana" w:cs="Tahoma"/>
          <w:lang w:val="pt-BR"/>
        </w:rPr>
        <w:t xml:space="preserve"> </w:t>
      </w:r>
      <w:r w:rsidR="00E4096F" w:rsidRPr="00B42739">
        <w:rPr>
          <w:rFonts w:ascii="Verdana" w:hAnsi="Verdana" w:cs="Tahoma"/>
          <w:lang w:val="pt-BR"/>
        </w:rPr>
        <w:t>incluir</w:t>
      </w:r>
      <w:r w:rsidR="00752B64" w:rsidRPr="00B42739">
        <w:rPr>
          <w:rFonts w:ascii="Verdana" w:hAnsi="Verdana" w:cs="Tahoma"/>
          <w:lang w:val="pt-BR"/>
        </w:rPr>
        <w:t xml:space="preserve"> encenar uma pe</w:t>
      </w:r>
      <w:r w:rsidR="00E4096F" w:rsidRPr="00B42739">
        <w:rPr>
          <w:rFonts w:ascii="Verdana" w:hAnsi="Verdana" w:cs="Tahoma"/>
          <w:lang w:val="pt-BR"/>
        </w:rPr>
        <w:t>ç</w:t>
      </w:r>
      <w:r w:rsidR="00752B64" w:rsidRPr="00B42739">
        <w:rPr>
          <w:rFonts w:ascii="Verdana" w:hAnsi="Verdana" w:cs="Tahoma"/>
          <w:lang w:val="pt-BR"/>
        </w:rPr>
        <w:t xml:space="preserve">a tradicional de Shakespeare tal como um </w:t>
      </w:r>
      <w:r w:rsidR="00752B64" w:rsidRPr="00B42739">
        <w:rPr>
          <w:rFonts w:ascii="Verdana" w:hAnsi="Verdana" w:cs="Tahoma"/>
          <w:i/>
          <w:lang w:val="pt-BR"/>
        </w:rPr>
        <w:t>show</w:t>
      </w:r>
      <w:r w:rsidR="00752B64" w:rsidRPr="00B42739">
        <w:rPr>
          <w:rFonts w:ascii="Verdana" w:hAnsi="Verdana" w:cs="Tahoma"/>
          <w:lang w:val="pt-BR"/>
        </w:rPr>
        <w:t xml:space="preserve"> circense como fez Gabriel Villela em Londres (2000) como diretor do grupo Galpão. Este diretor criou um</w:t>
      </w:r>
      <w:r w:rsidR="00E4096F" w:rsidRPr="00B42739">
        <w:rPr>
          <w:rFonts w:ascii="Verdana" w:hAnsi="Verdana" w:cs="Tahoma"/>
          <w:lang w:val="pt-BR"/>
        </w:rPr>
        <w:t>a</w:t>
      </w:r>
      <w:r w:rsidR="00752B64" w:rsidRPr="00B42739">
        <w:rPr>
          <w:rFonts w:ascii="Verdana" w:hAnsi="Verdana" w:cs="Tahoma"/>
          <w:lang w:val="pt-BR"/>
        </w:rPr>
        <w:t xml:space="preserve"> </w:t>
      </w:r>
      <w:r w:rsidR="00E4096F" w:rsidRPr="00B42739">
        <w:rPr>
          <w:rFonts w:ascii="Verdana" w:hAnsi="Verdana" w:cs="Tahoma"/>
          <w:lang w:val="pt-BR"/>
        </w:rPr>
        <w:t xml:space="preserve">notável </w:t>
      </w:r>
      <w:r w:rsidR="00E22171" w:rsidRPr="00B42739">
        <w:rPr>
          <w:rFonts w:ascii="Verdana" w:hAnsi="Verdana" w:cs="Tahoma"/>
          <w:lang w:val="pt-BR"/>
        </w:rPr>
        <w:t xml:space="preserve">montagem de </w:t>
      </w:r>
      <w:r w:rsidR="00E22171" w:rsidRPr="00B42739">
        <w:rPr>
          <w:rFonts w:ascii="Verdana" w:hAnsi="Verdana" w:cs="Tahoma"/>
          <w:i/>
          <w:lang w:val="pt-BR"/>
        </w:rPr>
        <w:t>Romeo e Julieta</w:t>
      </w:r>
      <w:r w:rsidR="00E22171" w:rsidRPr="00B42739">
        <w:rPr>
          <w:rFonts w:ascii="Verdana" w:hAnsi="Verdana" w:cs="Tahoma"/>
          <w:lang w:val="pt-BR"/>
        </w:rPr>
        <w:t xml:space="preserve"> no teatro shakespeariano reconstruído. </w:t>
      </w:r>
    </w:p>
    <w:p w:rsidR="00752B64" w:rsidRPr="00B42739" w:rsidRDefault="00E22171" w:rsidP="00D73A47">
      <w:pPr>
        <w:spacing w:after="120" w:line="360" w:lineRule="auto"/>
        <w:jc w:val="both"/>
        <w:rPr>
          <w:rFonts w:ascii="Verdana" w:hAnsi="Verdana" w:cs="Tahoma"/>
          <w:lang w:val="pt-BR"/>
        </w:rPr>
      </w:pPr>
      <w:r w:rsidRPr="00B42739">
        <w:rPr>
          <w:rFonts w:ascii="Verdana" w:hAnsi="Verdana" w:cs="Tahoma"/>
          <w:lang w:val="pt-BR"/>
        </w:rPr>
        <w:t xml:space="preserve">Este artigo pretende discutir </w:t>
      </w:r>
      <w:r w:rsidR="00E4096F" w:rsidRPr="00B42739">
        <w:rPr>
          <w:rFonts w:ascii="Verdana" w:hAnsi="Verdana" w:cs="Tahoma"/>
          <w:lang w:val="pt-BR"/>
        </w:rPr>
        <w:t xml:space="preserve">questões </w:t>
      </w:r>
      <w:r w:rsidRPr="00B42739">
        <w:rPr>
          <w:rFonts w:ascii="Verdana" w:hAnsi="Verdana" w:cs="Tahoma"/>
          <w:lang w:val="pt-BR"/>
        </w:rPr>
        <w:t>sobre readaptar antigas estruturas como arquitetura teatral “encontrada”</w:t>
      </w:r>
      <w:r w:rsidR="006067B5" w:rsidRPr="00B42739">
        <w:rPr>
          <w:rFonts w:ascii="Verdana" w:hAnsi="Verdana" w:cs="Tahoma"/>
          <w:lang w:val="pt-BR"/>
        </w:rPr>
        <w:t xml:space="preserve"> </w:t>
      </w:r>
      <w:r w:rsidRPr="00B42739">
        <w:rPr>
          <w:rFonts w:ascii="Verdana" w:hAnsi="Verdana" w:cs="Tahoma"/>
          <w:lang w:val="pt-BR"/>
        </w:rPr>
        <w:t xml:space="preserve">por diretores brasileiros contemporâneos para </w:t>
      </w:r>
      <w:r w:rsidRPr="00B42739">
        <w:rPr>
          <w:rFonts w:ascii="Verdana" w:hAnsi="Verdana" w:cs="Tahoma"/>
          <w:lang w:val="pt-BR"/>
        </w:rPr>
        <w:lastRenderedPageBreak/>
        <w:t xml:space="preserve">exibir suas </w:t>
      </w:r>
      <w:r w:rsidR="00B42739" w:rsidRPr="00B42739">
        <w:rPr>
          <w:rFonts w:ascii="Verdana" w:hAnsi="Verdana" w:cs="Tahoma"/>
          <w:lang w:val="pt-BR"/>
        </w:rPr>
        <w:t>encenações</w:t>
      </w:r>
      <w:r w:rsidRPr="00B42739">
        <w:rPr>
          <w:rFonts w:ascii="Verdana" w:hAnsi="Verdana" w:cs="Tahoma"/>
          <w:lang w:val="pt-BR"/>
        </w:rPr>
        <w:t xml:space="preserve"> e também </w:t>
      </w:r>
      <w:r w:rsidR="000560F6" w:rsidRPr="00B42739">
        <w:rPr>
          <w:rFonts w:ascii="Verdana" w:hAnsi="Verdana" w:cs="Tahoma"/>
          <w:lang w:val="pt-BR"/>
        </w:rPr>
        <w:t>enfatiza</w:t>
      </w:r>
      <w:r w:rsidRPr="00B42739">
        <w:rPr>
          <w:rFonts w:ascii="Verdana" w:hAnsi="Verdana" w:cs="Tahoma"/>
          <w:lang w:val="pt-BR"/>
        </w:rPr>
        <w:t xml:space="preserve"> o uso </w:t>
      </w:r>
      <w:r w:rsidR="00D00F29">
        <w:rPr>
          <w:rFonts w:ascii="Verdana" w:hAnsi="Verdana" w:cs="Tahoma"/>
          <w:lang w:val="pt-BR"/>
        </w:rPr>
        <w:t>exitoso</w:t>
      </w:r>
      <w:r w:rsidRPr="00B42739">
        <w:rPr>
          <w:rFonts w:ascii="Verdana" w:hAnsi="Verdana" w:cs="Tahoma"/>
          <w:lang w:val="pt-BR"/>
        </w:rPr>
        <w:t xml:space="preserve"> de um modelo arquitetural que tem mais de quatrocentos anos. </w:t>
      </w:r>
    </w:p>
    <w:p w:rsidR="00D73A47" w:rsidRDefault="00D73A47" w:rsidP="00E55AD7">
      <w:pPr>
        <w:spacing w:after="240" w:line="360" w:lineRule="auto"/>
        <w:jc w:val="both"/>
        <w:rPr>
          <w:rFonts w:ascii="Verdana" w:hAnsi="Verdana" w:cs="Tahoma"/>
          <w:b/>
          <w:lang w:val="pt-BR"/>
        </w:rPr>
      </w:pPr>
    </w:p>
    <w:p w:rsidR="00E22171" w:rsidRPr="00E22171" w:rsidRDefault="00E22171" w:rsidP="00D73A47">
      <w:pPr>
        <w:spacing w:after="120" w:line="360" w:lineRule="auto"/>
        <w:jc w:val="both"/>
        <w:rPr>
          <w:rFonts w:ascii="Verdana" w:hAnsi="Verdana" w:cs="Tahoma"/>
          <w:b/>
          <w:lang w:val="pt-BR"/>
        </w:rPr>
      </w:pPr>
      <w:r w:rsidRPr="00E22171">
        <w:rPr>
          <w:rFonts w:ascii="Verdana" w:hAnsi="Verdana" w:cs="Tahoma"/>
          <w:b/>
          <w:lang w:val="pt-BR"/>
        </w:rPr>
        <w:t>A experi</w:t>
      </w:r>
      <w:r w:rsidR="000076A6">
        <w:rPr>
          <w:rFonts w:ascii="Verdana" w:hAnsi="Verdana" w:cs="Tahoma"/>
          <w:b/>
          <w:lang w:val="pt-BR"/>
        </w:rPr>
        <w:t>ê</w:t>
      </w:r>
      <w:r w:rsidRPr="00E22171">
        <w:rPr>
          <w:rFonts w:ascii="Verdana" w:hAnsi="Verdana" w:cs="Tahoma"/>
          <w:b/>
          <w:lang w:val="pt-BR"/>
        </w:rPr>
        <w:t>ncia de Z</w:t>
      </w:r>
      <w:r w:rsidR="000076A6">
        <w:rPr>
          <w:rFonts w:ascii="Verdana" w:hAnsi="Verdana" w:cs="Tahoma"/>
          <w:b/>
          <w:lang w:val="pt-BR"/>
        </w:rPr>
        <w:t>é</w:t>
      </w:r>
      <w:r w:rsidRPr="00E22171">
        <w:rPr>
          <w:rFonts w:ascii="Verdana" w:hAnsi="Verdana" w:cs="Tahoma"/>
          <w:b/>
          <w:lang w:val="pt-BR"/>
        </w:rPr>
        <w:t xml:space="preserve"> Celso: o espa</w:t>
      </w:r>
      <w:r>
        <w:rPr>
          <w:rFonts w:ascii="Verdana" w:hAnsi="Verdana" w:cs="Tahoma"/>
          <w:b/>
          <w:lang w:val="pt-BR"/>
        </w:rPr>
        <w:t>ço ritual em um galpão</w:t>
      </w:r>
    </w:p>
    <w:p w:rsidR="008A20C3" w:rsidRPr="00B42739" w:rsidRDefault="00E22171" w:rsidP="00D73A47">
      <w:pPr>
        <w:pStyle w:val="Pr-formataoHTML"/>
        <w:shd w:val="clear" w:color="auto" w:fill="FFFFFF"/>
        <w:spacing w:after="120" w:line="360" w:lineRule="auto"/>
        <w:jc w:val="both"/>
        <w:rPr>
          <w:rFonts w:ascii="Tahoma" w:hAnsi="Tahoma" w:cs="Tahoma"/>
          <w:sz w:val="22"/>
          <w:szCs w:val="22"/>
          <w:lang w:val="pt-BR"/>
        </w:rPr>
      </w:pPr>
      <w:r w:rsidRPr="00B42739">
        <w:rPr>
          <w:rFonts w:ascii="Tahoma" w:hAnsi="Tahoma" w:cs="Tahoma"/>
          <w:sz w:val="22"/>
          <w:szCs w:val="22"/>
          <w:lang w:val="pt-BR"/>
        </w:rPr>
        <w:t>O Grupo Oficina existe desde 1958</w:t>
      </w:r>
      <w:r w:rsidR="00D32CB2" w:rsidRPr="00B42739">
        <w:rPr>
          <w:rStyle w:val="Refdenotaderodap"/>
          <w:rFonts w:ascii="Verdana" w:hAnsi="Verdana" w:cs="Tahoma"/>
          <w:sz w:val="22"/>
          <w:szCs w:val="22"/>
        </w:rPr>
        <w:footnoteReference w:id="3"/>
      </w:r>
      <w:r w:rsidRPr="00B42739">
        <w:rPr>
          <w:rFonts w:ascii="Tahoma" w:hAnsi="Tahoma" w:cs="Tahoma"/>
          <w:sz w:val="22"/>
          <w:szCs w:val="22"/>
          <w:lang w:val="pt-BR"/>
        </w:rPr>
        <w:t>. Em 1993, o diretor Jose Ceso Martinez Corr</w:t>
      </w:r>
      <w:r w:rsidR="000560F6" w:rsidRPr="00B42739">
        <w:rPr>
          <w:rFonts w:ascii="Tahoma" w:hAnsi="Tahoma" w:cs="Tahoma"/>
          <w:sz w:val="22"/>
          <w:szCs w:val="22"/>
          <w:lang w:val="pt-BR"/>
        </w:rPr>
        <w:t>ê</w:t>
      </w:r>
      <w:r w:rsidRPr="00B42739">
        <w:rPr>
          <w:rFonts w:ascii="Tahoma" w:hAnsi="Tahoma" w:cs="Tahoma"/>
          <w:sz w:val="22"/>
          <w:szCs w:val="22"/>
          <w:lang w:val="pt-BR"/>
        </w:rPr>
        <w:t>a re</w:t>
      </w:r>
      <w:r w:rsidR="00E922F7">
        <w:rPr>
          <w:rFonts w:ascii="Tahoma" w:hAnsi="Tahoma" w:cs="Tahoma"/>
          <w:sz w:val="22"/>
          <w:szCs w:val="22"/>
          <w:lang w:val="pt-BR"/>
        </w:rPr>
        <w:t>-</w:t>
      </w:r>
      <w:r w:rsidRPr="00B42739">
        <w:rPr>
          <w:rFonts w:ascii="Tahoma" w:hAnsi="Tahoma" w:cs="Tahoma"/>
          <w:sz w:val="22"/>
          <w:szCs w:val="22"/>
          <w:lang w:val="pt-BR"/>
        </w:rPr>
        <w:t xml:space="preserve">inaugurou seu Teatro Oficina em São </w:t>
      </w:r>
      <w:r w:rsidR="00EC2C40" w:rsidRPr="00B42739">
        <w:rPr>
          <w:rFonts w:ascii="Tahoma" w:hAnsi="Tahoma" w:cs="Tahoma"/>
          <w:sz w:val="22"/>
          <w:szCs w:val="22"/>
          <w:lang w:val="pt-BR"/>
        </w:rPr>
        <w:t>P</w:t>
      </w:r>
      <w:r w:rsidRPr="00B42739">
        <w:rPr>
          <w:rFonts w:ascii="Tahoma" w:hAnsi="Tahoma" w:cs="Tahoma"/>
          <w:sz w:val="22"/>
          <w:szCs w:val="22"/>
          <w:lang w:val="pt-BR"/>
        </w:rPr>
        <w:t>aulo</w:t>
      </w:r>
      <w:r w:rsidR="00EC2C40" w:rsidRPr="00B42739">
        <w:rPr>
          <w:rFonts w:ascii="Tahoma" w:hAnsi="Tahoma" w:cs="Tahoma"/>
          <w:sz w:val="22"/>
          <w:szCs w:val="22"/>
          <w:lang w:val="pt-BR"/>
        </w:rPr>
        <w:t xml:space="preserve"> com uma arquitetura revolucionária.</w:t>
      </w:r>
      <w:r w:rsidRPr="00B42739">
        <w:rPr>
          <w:rFonts w:ascii="Tahoma" w:hAnsi="Tahoma" w:cs="Tahoma"/>
          <w:sz w:val="22"/>
          <w:szCs w:val="22"/>
          <w:lang w:val="pt-BR"/>
        </w:rPr>
        <w:t xml:space="preserve"> </w:t>
      </w:r>
      <w:r w:rsidR="00EC2C40" w:rsidRPr="00B42739">
        <w:rPr>
          <w:rFonts w:ascii="Tahoma" w:hAnsi="Tahoma" w:cs="Tahoma"/>
          <w:sz w:val="22"/>
          <w:szCs w:val="22"/>
          <w:lang w:val="pt-BR"/>
        </w:rPr>
        <w:t>Após a inaugura</w:t>
      </w:r>
      <w:r w:rsidR="006067B5" w:rsidRPr="00B42739">
        <w:rPr>
          <w:rFonts w:ascii="Tahoma" w:hAnsi="Tahoma" w:cs="Tahoma"/>
          <w:sz w:val="22"/>
          <w:szCs w:val="22"/>
          <w:lang w:val="pt-BR"/>
        </w:rPr>
        <w:t>çã</w:t>
      </w:r>
      <w:r w:rsidR="00EC2C40" w:rsidRPr="00B42739">
        <w:rPr>
          <w:rFonts w:ascii="Tahoma" w:hAnsi="Tahoma" w:cs="Tahoma"/>
          <w:sz w:val="22"/>
          <w:szCs w:val="22"/>
          <w:lang w:val="pt-BR"/>
        </w:rPr>
        <w:t xml:space="preserve">o do novo espaço interno do Teatro Oficina, o grupo encenou dois textos clássicos: </w:t>
      </w:r>
      <w:r w:rsidR="00EC2C40" w:rsidRPr="00B42739">
        <w:rPr>
          <w:rFonts w:ascii="Tahoma" w:hAnsi="Tahoma" w:cs="Tahoma"/>
          <w:i/>
          <w:sz w:val="22"/>
          <w:szCs w:val="22"/>
          <w:lang w:val="pt-BR"/>
        </w:rPr>
        <w:t>Ham-let</w:t>
      </w:r>
      <w:r w:rsidR="00EC2C40" w:rsidRPr="00B42739">
        <w:rPr>
          <w:rFonts w:ascii="Tahoma" w:hAnsi="Tahoma" w:cs="Tahoma"/>
          <w:sz w:val="22"/>
          <w:szCs w:val="22"/>
          <w:lang w:val="pt-BR"/>
        </w:rPr>
        <w:t xml:space="preserve"> </w:t>
      </w:r>
      <w:r w:rsidR="008A20C3" w:rsidRPr="00B42739">
        <w:rPr>
          <w:rFonts w:ascii="Tahoma" w:hAnsi="Tahoma" w:cs="Tahoma"/>
          <w:sz w:val="22"/>
          <w:szCs w:val="22"/>
          <w:lang w:val="pt-BR"/>
        </w:rPr>
        <w:t xml:space="preserve">(1993), baseado na obra de Shakespeare e </w:t>
      </w:r>
      <w:r w:rsidR="000560F6" w:rsidRPr="00B42739">
        <w:rPr>
          <w:rFonts w:ascii="Tahoma" w:hAnsi="Tahoma" w:cs="Tahoma"/>
          <w:i/>
          <w:sz w:val="22"/>
          <w:szCs w:val="22"/>
          <w:lang w:val="pt-BR"/>
        </w:rPr>
        <w:t>A</w:t>
      </w:r>
      <w:r w:rsidR="008A20C3" w:rsidRPr="00B42739">
        <w:rPr>
          <w:rFonts w:ascii="Tahoma" w:hAnsi="Tahoma" w:cs="Tahoma"/>
          <w:i/>
          <w:sz w:val="22"/>
          <w:szCs w:val="22"/>
          <w:lang w:val="pt-BR"/>
        </w:rPr>
        <w:t>s Bacantes</w:t>
      </w:r>
      <w:r w:rsidR="008A20C3" w:rsidRPr="00B42739">
        <w:rPr>
          <w:rFonts w:ascii="Tahoma" w:hAnsi="Tahoma" w:cs="Tahoma"/>
          <w:sz w:val="22"/>
          <w:szCs w:val="22"/>
          <w:lang w:val="pt-BR"/>
        </w:rPr>
        <w:t xml:space="preserve"> (1996) de Eurípedes, inspirado em Dion</w:t>
      </w:r>
      <w:r w:rsidR="000560F6" w:rsidRPr="00B42739">
        <w:rPr>
          <w:rFonts w:ascii="Tahoma" w:hAnsi="Tahoma" w:cs="Tahoma"/>
          <w:sz w:val="22"/>
          <w:szCs w:val="22"/>
          <w:lang w:val="pt-BR"/>
        </w:rPr>
        <w:t>i</w:t>
      </w:r>
      <w:r w:rsidR="008A20C3" w:rsidRPr="00B42739">
        <w:rPr>
          <w:rFonts w:ascii="Tahoma" w:hAnsi="Tahoma" w:cs="Tahoma"/>
          <w:sz w:val="22"/>
          <w:szCs w:val="22"/>
          <w:lang w:val="pt-BR"/>
        </w:rPr>
        <w:t>si</w:t>
      </w:r>
      <w:r w:rsidR="000560F6" w:rsidRPr="00B42739">
        <w:rPr>
          <w:rFonts w:ascii="Tahoma" w:hAnsi="Tahoma" w:cs="Tahoma"/>
          <w:sz w:val="22"/>
          <w:szCs w:val="22"/>
          <w:lang w:val="pt-BR"/>
        </w:rPr>
        <w:t>o</w:t>
      </w:r>
      <w:r w:rsidR="008A20C3" w:rsidRPr="00B42739">
        <w:rPr>
          <w:rFonts w:ascii="Tahoma" w:hAnsi="Tahoma" w:cs="Tahoma"/>
          <w:sz w:val="22"/>
          <w:szCs w:val="22"/>
          <w:lang w:val="pt-BR"/>
        </w:rPr>
        <w:t>s.</w:t>
      </w:r>
    </w:p>
    <w:p w:rsidR="008A20C3" w:rsidRPr="00B42739" w:rsidRDefault="008A20C3" w:rsidP="00D73A47">
      <w:pPr>
        <w:pStyle w:val="Pr-formataoHTML"/>
        <w:shd w:val="clear" w:color="auto" w:fill="FFFFFF"/>
        <w:spacing w:after="120" w:line="360" w:lineRule="auto"/>
        <w:jc w:val="both"/>
        <w:rPr>
          <w:rFonts w:ascii="Verdana" w:hAnsi="Verdana" w:cs="Tahoma"/>
          <w:sz w:val="22"/>
          <w:szCs w:val="22"/>
          <w:lang w:val="pt-BR"/>
        </w:rPr>
      </w:pPr>
      <w:r w:rsidRPr="00B42739">
        <w:rPr>
          <w:rFonts w:ascii="Verdana" w:hAnsi="Verdana" w:cs="Tahoma"/>
          <w:sz w:val="22"/>
          <w:szCs w:val="22"/>
          <w:lang w:val="pt-BR"/>
        </w:rPr>
        <w:t>Desde o início do s</w:t>
      </w:r>
      <w:r w:rsidR="006067B5" w:rsidRPr="00B42739">
        <w:rPr>
          <w:rFonts w:ascii="Verdana" w:hAnsi="Verdana" w:cs="Tahoma"/>
          <w:sz w:val="22"/>
          <w:szCs w:val="22"/>
          <w:lang w:val="pt-BR"/>
        </w:rPr>
        <w:t>é</w:t>
      </w:r>
      <w:r w:rsidRPr="00B42739">
        <w:rPr>
          <w:rFonts w:ascii="Verdana" w:hAnsi="Verdana" w:cs="Tahoma"/>
          <w:sz w:val="22"/>
          <w:szCs w:val="22"/>
          <w:lang w:val="pt-BR"/>
        </w:rPr>
        <w:t xml:space="preserve">culo XXI, Zé Celso desenvolveu seu próprio enfoque </w:t>
      </w:r>
      <w:r w:rsidR="000560F6" w:rsidRPr="00B42739">
        <w:rPr>
          <w:rFonts w:ascii="Verdana" w:hAnsi="Verdana" w:cs="Tahoma"/>
          <w:sz w:val="22"/>
          <w:szCs w:val="22"/>
          <w:lang w:val="pt-BR"/>
        </w:rPr>
        <w:t>sobre o</w:t>
      </w:r>
      <w:r w:rsidRPr="00B42739">
        <w:rPr>
          <w:rFonts w:ascii="Verdana" w:hAnsi="Verdana" w:cs="Tahoma"/>
          <w:sz w:val="22"/>
          <w:szCs w:val="22"/>
          <w:lang w:val="pt-BR"/>
        </w:rPr>
        <w:t xml:space="preserve"> drama cênico que combina música, recita</w:t>
      </w:r>
      <w:r w:rsidR="006067B5" w:rsidRPr="00B42739">
        <w:rPr>
          <w:rFonts w:ascii="Verdana" w:hAnsi="Verdana" w:cs="Tahoma"/>
          <w:sz w:val="22"/>
          <w:szCs w:val="22"/>
          <w:lang w:val="pt-BR"/>
        </w:rPr>
        <w:t>çã</w:t>
      </w:r>
      <w:r w:rsidRPr="00B42739">
        <w:rPr>
          <w:rFonts w:ascii="Verdana" w:hAnsi="Verdana" w:cs="Tahoma"/>
          <w:sz w:val="22"/>
          <w:szCs w:val="22"/>
          <w:lang w:val="pt-BR"/>
        </w:rPr>
        <w:t>o de poesia, performance, teatro épico, jogo popular, festa e carnaval, que ele denomina “tragediacomediorgya”</w:t>
      </w:r>
      <w:r w:rsidR="00054C53" w:rsidRPr="00B42739">
        <w:rPr>
          <w:rFonts w:ascii="Verdana" w:hAnsi="Verdana" w:cs="Tahoma"/>
          <w:sz w:val="22"/>
          <w:szCs w:val="22"/>
          <w:lang w:val="pt-BR"/>
        </w:rPr>
        <w:t xml:space="preserve">, revelada em outras montagens, tal como em </w:t>
      </w:r>
      <w:r w:rsidR="00054C53" w:rsidRPr="00B42739">
        <w:rPr>
          <w:rFonts w:ascii="Verdana" w:hAnsi="Verdana" w:cs="Tahoma"/>
          <w:i/>
          <w:sz w:val="22"/>
          <w:szCs w:val="22"/>
          <w:lang w:val="pt-BR"/>
        </w:rPr>
        <w:t>Os Sertões</w:t>
      </w:r>
      <w:r w:rsidR="00054C53" w:rsidRPr="00B42739">
        <w:rPr>
          <w:rFonts w:ascii="Verdana" w:hAnsi="Verdana" w:cs="Tahoma"/>
          <w:sz w:val="22"/>
          <w:szCs w:val="22"/>
          <w:lang w:val="pt-BR"/>
        </w:rPr>
        <w:t xml:space="preserve">. </w:t>
      </w:r>
    </w:p>
    <w:p w:rsidR="00E22171" w:rsidRPr="00B42739" w:rsidRDefault="00B42739" w:rsidP="00D73A47">
      <w:pPr>
        <w:pStyle w:val="Pr-formataoHTML"/>
        <w:shd w:val="clear" w:color="auto" w:fill="FFFFFF"/>
        <w:spacing w:after="120" w:line="360" w:lineRule="auto"/>
        <w:jc w:val="both"/>
        <w:rPr>
          <w:rFonts w:ascii="Verdana" w:hAnsi="Verdana" w:cs="Tahoma"/>
          <w:sz w:val="22"/>
          <w:szCs w:val="22"/>
          <w:lang w:val="pt-BR"/>
        </w:rPr>
      </w:pPr>
      <w:r w:rsidRPr="00B42739">
        <w:rPr>
          <w:rFonts w:ascii="Verdana" w:hAnsi="Verdana" w:cs="Tahoma"/>
          <w:sz w:val="22"/>
          <w:szCs w:val="22"/>
          <w:lang w:val="pt-BR"/>
        </w:rPr>
        <w:t>A</w:t>
      </w:r>
      <w:r w:rsidR="00124A72" w:rsidRPr="00B42739">
        <w:rPr>
          <w:rFonts w:ascii="Verdana" w:hAnsi="Verdana" w:cs="Tahoma"/>
          <w:sz w:val="22"/>
          <w:szCs w:val="22"/>
          <w:lang w:val="pt-BR"/>
        </w:rPr>
        <w:t>tualmente</w:t>
      </w:r>
      <w:r w:rsidRPr="00B42739">
        <w:rPr>
          <w:rFonts w:ascii="Verdana" w:hAnsi="Verdana" w:cs="Tahoma"/>
          <w:sz w:val="22"/>
          <w:szCs w:val="22"/>
          <w:lang w:val="pt-BR"/>
        </w:rPr>
        <w:t xml:space="preserve">, o Teatro Oficina é </w:t>
      </w:r>
      <w:r w:rsidR="00124A72" w:rsidRPr="00B42739">
        <w:rPr>
          <w:rFonts w:ascii="Verdana" w:hAnsi="Verdana" w:cs="Tahoma"/>
          <w:sz w:val="22"/>
          <w:szCs w:val="22"/>
          <w:lang w:val="pt-BR"/>
        </w:rPr>
        <w:t xml:space="preserve">um espaço destinado à democratização da cultura, adotando um enfoque social e permitindo um grande contingente de manifestações artísticas e políticas para envolver todo tipo de indivíduo, não importando a classe social a qual pertença. </w:t>
      </w:r>
      <w:r w:rsidR="00BC5AD0" w:rsidRPr="00B42739">
        <w:rPr>
          <w:rFonts w:ascii="Verdana" w:hAnsi="Verdana" w:cs="Tahoma"/>
          <w:sz w:val="22"/>
          <w:szCs w:val="22"/>
          <w:lang w:val="pt-BR"/>
        </w:rPr>
        <w:t>O projeto de Lina Bo Bardi</w:t>
      </w:r>
      <w:r w:rsidR="000560F6" w:rsidRPr="00B42739">
        <w:rPr>
          <w:rFonts w:ascii="Verdana" w:hAnsi="Verdana" w:cs="Tahoma"/>
          <w:sz w:val="22"/>
          <w:szCs w:val="22"/>
          <w:lang w:val="pt-BR"/>
        </w:rPr>
        <w:t xml:space="preserve"> e Edson Elito</w:t>
      </w:r>
      <w:r w:rsidR="00BC5AD0" w:rsidRPr="00B42739">
        <w:rPr>
          <w:rFonts w:ascii="Verdana" w:hAnsi="Verdana" w:cs="Tahoma"/>
          <w:sz w:val="22"/>
          <w:szCs w:val="22"/>
          <w:lang w:val="pt-BR"/>
        </w:rPr>
        <w:t xml:space="preserve"> re</w:t>
      </w:r>
      <w:r w:rsidR="005E0182" w:rsidRPr="00B42739">
        <w:rPr>
          <w:rFonts w:ascii="Verdana" w:hAnsi="Verdana" w:cs="Tahoma"/>
          <w:sz w:val="22"/>
          <w:szCs w:val="22"/>
          <w:lang w:val="pt-BR"/>
        </w:rPr>
        <w:t>adaptou</w:t>
      </w:r>
      <w:r w:rsidR="00BC5AD0" w:rsidRPr="00B42739">
        <w:rPr>
          <w:rFonts w:ascii="Verdana" w:hAnsi="Verdana" w:cs="Tahoma"/>
          <w:sz w:val="22"/>
          <w:szCs w:val="22"/>
          <w:lang w:val="pt-BR"/>
        </w:rPr>
        <w:t xml:space="preserve"> a antiga estrutura dos anos 1920 </w:t>
      </w:r>
      <w:r w:rsidR="005E0182" w:rsidRPr="00B42739">
        <w:rPr>
          <w:rFonts w:ascii="Verdana" w:hAnsi="Verdana" w:cs="Tahoma"/>
          <w:sz w:val="22"/>
          <w:szCs w:val="22"/>
          <w:lang w:val="pt-BR"/>
        </w:rPr>
        <w:t xml:space="preserve">e criou um “teatro-rua” – com um palco longitudinal que conecta </w:t>
      </w:r>
      <w:r w:rsidR="00784DFD" w:rsidRPr="00B42739">
        <w:rPr>
          <w:rFonts w:ascii="Verdana" w:hAnsi="Verdana" w:cs="Tahoma"/>
          <w:sz w:val="22"/>
          <w:szCs w:val="22"/>
          <w:lang w:val="pt-BR"/>
        </w:rPr>
        <w:t xml:space="preserve">a entrada aos fundos do teatro, aproveitando a conformação do edifício estreito e comprido cujo interior foi completamente demolido. </w:t>
      </w:r>
    </w:p>
    <w:p w:rsidR="00784DFD" w:rsidRPr="00702D22" w:rsidRDefault="00784DFD" w:rsidP="00D73A47">
      <w:pPr>
        <w:pStyle w:val="Pr-formataoHTML"/>
        <w:shd w:val="clear" w:color="auto" w:fill="FFFFFF"/>
        <w:spacing w:after="120" w:line="360" w:lineRule="auto"/>
        <w:jc w:val="both"/>
        <w:rPr>
          <w:rFonts w:ascii="Verdana" w:hAnsi="Verdana" w:cs="Tahoma"/>
          <w:sz w:val="22"/>
          <w:szCs w:val="22"/>
          <w:lang w:val="pt-BR"/>
        </w:rPr>
      </w:pPr>
      <w:r w:rsidRPr="00702D22">
        <w:rPr>
          <w:rFonts w:ascii="Verdana" w:hAnsi="Verdana" w:cs="Tahoma"/>
          <w:sz w:val="22"/>
          <w:szCs w:val="22"/>
          <w:lang w:val="pt-BR"/>
        </w:rPr>
        <w:t xml:space="preserve">Elementos metálicos suportam os novos telhados e </w:t>
      </w:r>
      <w:r w:rsidR="006067B5" w:rsidRPr="00702D22">
        <w:rPr>
          <w:rFonts w:ascii="Verdana" w:hAnsi="Verdana" w:cs="Tahoma"/>
          <w:sz w:val="22"/>
          <w:szCs w:val="22"/>
          <w:lang w:val="pt-BR"/>
        </w:rPr>
        <w:t xml:space="preserve">os </w:t>
      </w:r>
      <w:r w:rsidRPr="00702D22">
        <w:rPr>
          <w:rFonts w:ascii="Verdana" w:hAnsi="Verdana" w:cs="Tahoma"/>
          <w:sz w:val="22"/>
          <w:szCs w:val="22"/>
          <w:lang w:val="pt-BR"/>
        </w:rPr>
        <w:t xml:space="preserve">mezaninos </w:t>
      </w:r>
      <w:r w:rsidR="00D83C90" w:rsidRPr="00702D22">
        <w:rPr>
          <w:rFonts w:ascii="Verdana" w:hAnsi="Verdana" w:cs="Tahoma"/>
          <w:sz w:val="22"/>
          <w:szCs w:val="22"/>
          <w:lang w:val="pt-BR"/>
        </w:rPr>
        <w:t>projetados</w:t>
      </w:r>
      <w:r w:rsidRPr="00702D22">
        <w:rPr>
          <w:rFonts w:ascii="Verdana" w:hAnsi="Verdana" w:cs="Tahoma"/>
          <w:sz w:val="22"/>
          <w:szCs w:val="22"/>
          <w:lang w:val="pt-BR"/>
        </w:rPr>
        <w:t xml:space="preserve"> no fundo d</w:t>
      </w:r>
      <w:r w:rsidR="00A801F7" w:rsidRPr="00702D22">
        <w:rPr>
          <w:rFonts w:ascii="Verdana" w:hAnsi="Verdana" w:cs="Tahoma"/>
          <w:sz w:val="22"/>
          <w:szCs w:val="22"/>
          <w:lang w:val="pt-BR"/>
        </w:rPr>
        <w:t xml:space="preserve">a </w:t>
      </w:r>
      <w:r w:rsidR="00B42739" w:rsidRPr="00702D22">
        <w:rPr>
          <w:rFonts w:ascii="Verdana" w:hAnsi="Verdana" w:cs="Tahoma"/>
          <w:sz w:val="22"/>
          <w:szCs w:val="22"/>
          <w:lang w:val="pt-BR"/>
        </w:rPr>
        <w:t xml:space="preserve">estreita </w:t>
      </w:r>
      <w:r w:rsidR="00A801F7" w:rsidRPr="00702D22">
        <w:rPr>
          <w:rFonts w:ascii="Verdana" w:hAnsi="Verdana" w:cs="Tahoma"/>
          <w:sz w:val="22"/>
          <w:szCs w:val="22"/>
          <w:lang w:val="pt-BR"/>
        </w:rPr>
        <w:t>edificação</w:t>
      </w:r>
      <w:r w:rsidR="00990BEA">
        <w:rPr>
          <w:rFonts w:ascii="Verdana" w:hAnsi="Verdana" w:cs="Tahoma"/>
          <w:sz w:val="22"/>
          <w:szCs w:val="22"/>
          <w:lang w:val="pt-BR"/>
        </w:rPr>
        <w:t xml:space="preserve"> (Figs 1 e 2)</w:t>
      </w:r>
      <w:r w:rsidRPr="00702D22">
        <w:rPr>
          <w:rFonts w:ascii="Verdana" w:hAnsi="Verdana" w:cs="Tahoma"/>
          <w:sz w:val="22"/>
          <w:szCs w:val="22"/>
          <w:lang w:val="pt-BR"/>
        </w:rPr>
        <w:t>.</w:t>
      </w:r>
      <w:r w:rsidR="00A801F7" w:rsidRPr="00702D22">
        <w:rPr>
          <w:rFonts w:ascii="Verdana" w:hAnsi="Verdana" w:cs="Tahoma"/>
          <w:sz w:val="22"/>
          <w:szCs w:val="22"/>
          <w:lang w:val="pt-BR"/>
        </w:rPr>
        <w:t xml:space="preserve"> As galerias em estruturas tubulares foram projetadas ao longo do palco-passarela em ambos os lados e em três níveis, permitindo aos atores atuarem como espectadores, mas também</w:t>
      </w:r>
      <w:r w:rsidR="006067B5" w:rsidRPr="00702D22">
        <w:rPr>
          <w:rFonts w:ascii="Verdana" w:hAnsi="Verdana" w:cs="Tahoma"/>
          <w:sz w:val="22"/>
          <w:szCs w:val="22"/>
          <w:lang w:val="pt-BR"/>
        </w:rPr>
        <w:t xml:space="preserve"> permitindo </w:t>
      </w:r>
      <w:r w:rsidR="00A801F7" w:rsidRPr="00702D22">
        <w:rPr>
          <w:rFonts w:ascii="Verdana" w:hAnsi="Verdana" w:cs="Tahoma"/>
          <w:sz w:val="22"/>
          <w:szCs w:val="22"/>
          <w:lang w:val="pt-BR"/>
        </w:rPr>
        <w:t xml:space="preserve">ao público </w:t>
      </w:r>
      <w:r w:rsidR="00D83C90" w:rsidRPr="00702D22">
        <w:rPr>
          <w:rFonts w:ascii="Verdana" w:hAnsi="Verdana" w:cs="Tahoma"/>
          <w:sz w:val="22"/>
          <w:szCs w:val="22"/>
          <w:lang w:val="pt-BR"/>
        </w:rPr>
        <w:t>deambular</w:t>
      </w:r>
      <w:r w:rsidR="00A801F7" w:rsidRPr="00702D22">
        <w:rPr>
          <w:rFonts w:ascii="Verdana" w:hAnsi="Verdana" w:cs="Tahoma"/>
          <w:sz w:val="22"/>
          <w:szCs w:val="22"/>
          <w:lang w:val="pt-BR"/>
        </w:rPr>
        <w:t xml:space="preserve"> entre os atores. Os camarins, os dispositivos mecânicos da cena, os painéis, os músicos e até o escritório do diretor são absolutamente visíveis </w:t>
      </w:r>
      <w:r w:rsidR="006067B5" w:rsidRPr="00702D22">
        <w:rPr>
          <w:rFonts w:ascii="Verdana" w:hAnsi="Verdana" w:cs="Tahoma"/>
          <w:sz w:val="22"/>
          <w:szCs w:val="22"/>
          <w:lang w:val="pt-BR"/>
        </w:rPr>
        <w:t>aos espectadores</w:t>
      </w:r>
      <w:r w:rsidR="00A801F7" w:rsidRPr="00702D22">
        <w:rPr>
          <w:rFonts w:ascii="Verdana" w:hAnsi="Verdana" w:cs="Tahoma"/>
          <w:sz w:val="22"/>
          <w:szCs w:val="22"/>
          <w:lang w:val="pt-BR"/>
        </w:rPr>
        <w:t xml:space="preserve">, tal como projetado pelos arquitetos Bo Bardi e Elito. </w:t>
      </w:r>
    </w:p>
    <w:p w:rsidR="00A14CCF" w:rsidRPr="00702D22" w:rsidRDefault="007C476E" w:rsidP="00D73A47">
      <w:pPr>
        <w:spacing w:after="120" w:line="360" w:lineRule="auto"/>
        <w:jc w:val="both"/>
        <w:rPr>
          <w:rFonts w:ascii="Verdana" w:hAnsi="Verdana" w:cs="Tahoma"/>
          <w:lang w:val="pt-BR"/>
        </w:rPr>
      </w:pPr>
      <w:r>
        <w:rPr>
          <w:rFonts w:ascii="Verdana" w:hAnsi="Verdana" w:cs="Tahoma"/>
          <w:noProof/>
        </w:rPr>
        <w:lastRenderedPageBreak/>
        <w:pict>
          <v:shapetype id="_x0000_t202" coordsize="21600,21600" o:spt="202" path="m,l,21600r21600,l21600,xe">
            <v:stroke joinstyle="miter"/>
            <v:path gradientshapeok="t" o:connecttype="rect"/>
          </v:shapetype>
          <v:shape id="_x0000_s1044" type="#_x0000_t202" style="position:absolute;left:0;text-align:left;margin-left:1.1pt;margin-top:247.95pt;width:466.65pt;height:32.35pt;z-index:1;mso-width-relative:margin;mso-height-relative:margin">
            <v:textbox>
              <w:txbxContent>
                <w:p w:rsidR="008B1D6A" w:rsidRPr="001578C4" w:rsidRDefault="008B1D6A" w:rsidP="00184340">
                  <w:pPr>
                    <w:jc w:val="center"/>
                    <w:rPr>
                      <w:rFonts w:ascii="Verdana" w:hAnsi="Verdana"/>
                      <w:sz w:val="18"/>
                      <w:szCs w:val="18"/>
                      <w:lang w:val="pt-BR"/>
                    </w:rPr>
                  </w:pPr>
                  <w:r w:rsidRPr="001578C4">
                    <w:rPr>
                      <w:rFonts w:ascii="Verdana" w:hAnsi="Verdana"/>
                      <w:sz w:val="18"/>
                      <w:szCs w:val="18"/>
                      <w:lang w:val="pt-BR"/>
                    </w:rPr>
                    <w:t>Figur</w:t>
                  </w:r>
                  <w:r w:rsidR="001578C4" w:rsidRPr="001578C4">
                    <w:rPr>
                      <w:rFonts w:ascii="Verdana" w:hAnsi="Verdana"/>
                      <w:sz w:val="18"/>
                      <w:szCs w:val="18"/>
                      <w:lang w:val="pt-BR"/>
                    </w:rPr>
                    <w:t>a</w:t>
                  </w:r>
                  <w:r w:rsidRPr="001578C4">
                    <w:rPr>
                      <w:rFonts w:ascii="Verdana" w:hAnsi="Verdana"/>
                      <w:sz w:val="18"/>
                      <w:szCs w:val="18"/>
                      <w:lang w:val="pt-BR"/>
                    </w:rPr>
                    <w:t xml:space="preserve">s 1 </w:t>
                  </w:r>
                  <w:r w:rsidR="00990BEA">
                    <w:rPr>
                      <w:rFonts w:ascii="Verdana" w:hAnsi="Verdana"/>
                      <w:sz w:val="18"/>
                      <w:szCs w:val="18"/>
                      <w:lang w:val="pt-BR"/>
                    </w:rPr>
                    <w:t>e</w:t>
                  </w:r>
                  <w:r w:rsidRPr="001578C4">
                    <w:rPr>
                      <w:rFonts w:ascii="Verdana" w:hAnsi="Verdana"/>
                      <w:sz w:val="18"/>
                      <w:szCs w:val="18"/>
                      <w:lang w:val="pt-BR"/>
                    </w:rPr>
                    <w:t xml:space="preserve"> 2 –</w:t>
                  </w:r>
                  <w:r w:rsidRPr="001578C4">
                    <w:rPr>
                      <w:rFonts w:ascii="Verdana" w:hAnsi="Verdana"/>
                      <w:b/>
                      <w:sz w:val="18"/>
                      <w:szCs w:val="18"/>
                      <w:lang w:val="pt-BR"/>
                    </w:rPr>
                    <w:t xml:space="preserve"> </w:t>
                  </w:r>
                  <w:r w:rsidR="001578C4" w:rsidRPr="001578C4">
                    <w:rPr>
                      <w:rFonts w:ascii="Verdana" w:hAnsi="Verdana"/>
                      <w:b/>
                      <w:sz w:val="18"/>
                      <w:szCs w:val="18"/>
                      <w:lang w:val="pt-BR"/>
                    </w:rPr>
                    <w:t>O Teatro</w:t>
                  </w:r>
                  <w:r w:rsidRPr="001578C4">
                    <w:rPr>
                      <w:rFonts w:ascii="Verdana" w:hAnsi="Verdana"/>
                      <w:b/>
                      <w:sz w:val="18"/>
                      <w:szCs w:val="18"/>
                      <w:lang w:val="pt-BR"/>
                    </w:rPr>
                    <w:t xml:space="preserve"> Oficina Uzina Ozona</w:t>
                  </w:r>
                  <w:r w:rsidRPr="001578C4">
                    <w:rPr>
                      <w:rFonts w:ascii="Verdana" w:hAnsi="Verdana"/>
                      <w:sz w:val="18"/>
                      <w:szCs w:val="18"/>
                      <w:lang w:val="pt-BR"/>
                    </w:rPr>
                    <w:t xml:space="preserve"> </w:t>
                  </w:r>
                  <w:r w:rsidR="001578C4" w:rsidRPr="001578C4">
                    <w:rPr>
                      <w:rFonts w:ascii="Verdana" w:hAnsi="Verdana"/>
                      <w:sz w:val="18"/>
                      <w:szCs w:val="18"/>
                      <w:lang w:val="pt-BR"/>
                    </w:rPr>
                    <w:t>–</w:t>
                  </w:r>
                  <w:r w:rsidRPr="001578C4">
                    <w:rPr>
                      <w:rFonts w:ascii="Verdana" w:hAnsi="Verdana"/>
                      <w:sz w:val="18"/>
                      <w:szCs w:val="18"/>
                      <w:lang w:val="pt-BR"/>
                    </w:rPr>
                    <w:t xml:space="preserve"> </w:t>
                  </w:r>
                  <w:r w:rsidR="001578C4" w:rsidRPr="001578C4">
                    <w:rPr>
                      <w:rFonts w:ascii="Verdana" w:hAnsi="Verdana"/>
                      <w:sz w:val="18"/>
                      <w:szCs w:val="18"/>
                      <w:lang w:val="pt-BR"/>
                    </w:rPr>
                    <w:t>Vistas internas do teatro.</w:t>
                  </w:r>
                  <w:r w:rsidR="001578C4">
                    <w:rPr>
                      <w:rFonts w:ascii="Verdana" w:hAnsi="Verdana"/>
                      <w:sz w:val="18"/>
                      <w:szCs w:val="18"/>
                      <w:lang w:val="pt-BR"/>
                    </w:rPr>
                    <w:t xml:space="preserve"> </w:t>
                  </w:r>
                  <w:r w:rsidR="001578C4" w:rsidRPr="00D97989">
                    <w:rPr>
                      <w:rFonts w:ascii="Verdana" w:hAnsi="Verdana"/>
                      <w:sz w:val="18"/>
                      <w:szCs w:val="18"/>
                      <w:lang w:val="pt-BR"/>
                    </w:rPr>
                    <w:t>Acervo do Laborat</w:t>
                  </w:r>
                  <w:r w:rsidR="001578C4">
                    <w:rPr>
                      <w:rFonts w:ascii="Verdana" w:hAnsi="Verdana"/>
                      <w:sz w:val="18"/>
                      <w:szCs w:val="18"/>
                      <w:lang w:val="pt-BR"/>
                    </w:rPr>
                    <w:t>ó</w:t>
                  </w:r>
                  <w:r w:rsidR="001578C4" w:rsidRPr="00D97989">
                    <w:rPr>
                      <w:rFonts w:ascii="Verdana" w:hAnsi="Verdana"/>
                      <w:sz w:val="18"/>
                      <w:szCs w:val="18"/>
                      <w:lang w:val="pt-BR"/>
                    </w:rPr>
                    <w:t xml:space="preserve">rio de Estudos </w:t>
                  </w:r>
                  <w:r w:rsidR="001578C4">
                    <w:rPr>
                      <w:rFonts w:ascii="Verdana" w:hAnsi="Verdana"/>
                      <w:sz w:val="18"/>
                      <w:szCs w:val="18"/>
                      <w:lang w:val="pt-BR"/>
                    </w:rPr>
                    <w:t>do Espaço Teatral e Memória Urbana</w:t>
                  </w:r>
                  <w:r w:rsidR="001578C4" w:rsidRPr="00D97989">
                    <w:rPr>
                      <w:rFonts w:ascii="Verdana" w:hAnsi="Verdana"/>
                      <w:sz w:val="18"/>
                      <w:szCs w:val="18"/>
                      <w:lang w:val="pt-BR"/>
                    </w:rPr>
                    <w:t xml:space="preserve"> - LEG T5, </w:t>
                  </w:r>
                  <w:r w:rsidR="001578C4">
                    <w:rPr>
                      <w:rFonts w:ascii="Verdana" w:hAnsi="Verdana"/>
                      <w:sz w:val="18"/>
                      <w:szCs w:val="18"/>
                      <w:lang w:val="pt-BR"/>
                    </w:rPr>
                    <w:t>f</w:t>
                  </w:r>
                  <w:r w:rsidR="001578C4" w:rsidRPr="00D97989">
                    <w:rPr>
                      <w:rFonts w:ascii="Verdana" w:hAnsi="Verdana"/>
                      <w:sz w:val="18"/>
                      <w:szCs w:val="18"/>
                      <w:lang w:val="pt-BR"/>
                    </w:rPr>
                    <w:t>oto: Cassia Monteiro, 2012</w:t>
                  </w:r>
                </w:p>
              </w:txbxContent>
            </v:textbox>
          </v:shape>
        </w:pict>
      </w:r>
      <w:r w:rsidR="00696EE1">
        <w:rPr>
          <w:rFonts w:ascii="Verdana" w:hAnsi="Verdan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248.25pt">
            <v:imagedata r:id="rId8" o:title="Figura 1"/>
          </v:shape>
        </w:pict>
      </w:r>
      <w:r w:rsidR="00D81BA2" w:rsidRPr="00702D22">
        <w:rPr>
          <w:rFonts w:ascii="Verdana" w:hAnsi="Verdana" w:cs="Tahoma"/>
          <w:lang w:val="pt-BR"/>
        </w:rPr>
        <w:t xml:space="preserve"> </w:t>
      </w:r>
      <w:r w:rsidR="00E55AD7" w:rsidRPr="00702D22">
        <w:rPr>
          <w:rFonts w:ascii="Verdana" w:hAnsi="Verdana" w:cs="Tahoma"/>
          <w:lang w:val="pt-BR"/>
        </w:rPr>
        <w:t xml:space="preserve">             </w:t>
      </w:r>
      <w:r w:rsidR="00D81BA2" w:rsidRPr="00702D22">
        <w:rPr>
          <w:rFonts w:ascii="Verdana" w:hAnsi="Verdana" w:cs="Tahoma"/>
          <w:lang w:val="pt-BR"/>
        </w:rPr>
        <w:t xml:space="preserve"> </w:t>
      </w:r>
      <w:r w:rsidR="00696EE1">
        <w:rPr>
          <w:rFonts w:ascii="Verdana" w:hAnsi="Verdana" w:cs="Tahoma"/>
        </w:rPr>
        <w:pict>
          <v:shape id="_x0000_i1026" type="#_x0000_t75" style="width:222pt;height:165pt">
            <v:imagedata r:id="rId9" o:title="Figura 11"/>
          </v:shape>
        </w:pict>
      </w:r>
    </w:p>
    <w:p w:rsidR="009673DD" w:rsidRPr="00702D22" w:rsidRDefault="009673DD" w:rsidP="00D73A47">
      <w:pPr>
        <w:spacing w:after="120" w:line="360" w:lineRule="auto"/>
        <w:jc w:val="both"/>
        <w:rPr>
          <w:rFonts w:ascii="Verdana" w:hAnsi="Verdana" w:cs="Tahoma"/>
          <w:lang w:val="pt-BR"/>
        </w:rPr>
      </w:pPr>
    </w:p>
    <w:p w:rsidR="00D73A47" w:rsidRDefault="00D73A47" w:rsidP="00D73A47">
      <w:pPr>
        <w:spacing w:after="120" w:line="360" w:lineRule="auto"/>
        <w:jc w:val="both"/>
        <w:rPr>
          <w:rStyle w:val="apple-converted-space"/>
          <w:rFonts w:ascii="Verdana" w:hAnsi="Verdana" w:cs="Tahoma"/>
          <w:lang w:val="pt-BR"/>
        </w:rPr>
      </w:pPr>
    </w:p>
    <w:p w:rsidR="00A801F7" w:rsidRPr="005D3EA0" w:rsidRDefault="005D3EA0" w:rsidP="00D73A47">
      <w:pPr>
        <w:spacing w:after="120" w:line="360" w:lineRule="auto"/>
        <w:jc w:val="both"/>
        <w:rPr>
          <w:rStyle w:val="apple-converted-space"/>
          <w:rFonts w:ascii="Verdana" w:hAnsi="Verdana" w:cs="Tahoma"/>
          <w:lang w:val="pt-BR"/>
        </w:rPr>
      </w:pPr>
      <w:r>
        <w:rPr>
          <w:rStyle w:val="apple-converted-space"/>
          <w:rFonts w:ascii="Verdana" w:hAnsi="Verdana" w:cs="Tahoma"/>
          <w:lang w:val="pt-BR"/>
        </w:rPr>
        <w:t>No entanto,</w:t>
      </w:r>
      <w:r w:rsidR="00A801F7" w:rsidRPr="005D3EA0">
        <w:rPr>
          <w:rStyle w:val="apple-converted-space"/>
          <w:rFonts w:ascii="Verdana" w:hAnsi="Verdana" w:cs="Tahoma"/>
          <w:lang w:val="pt-BR"/>
        </w:rPr>
        <w:t xml:space="preserve"> esta solução para um palco linear permitindo ao público participar da peça tanto das galerias em forma de andaimes ou pelas laterais do palco central tornou-se tão peculiar ao Grupo Oficina que</w:t>
      </w:r>
      <w:r w:rsidR="00310628" w:rsidRPr="005D3EA0">
        <w:rPr>
          <w:rStyle w:val="apple-converted-space"/>
          <w:rFonts w:ascii="Verdana" w:hAnsi="Verdana" w:cs="Tahoma"/>
          <w:lang w:val="pt-BR"/>
        </w:rPr>
        <w:t>,</w:t>
      </w:r>
      <w:r w:rsidR="00A801F7" w:rsidRPr="005D3EA0">
        <w:rPr>
          <w:rStyle w:val="apple-converted-space"/>
          <w:rFonts w:ascii="Verdana" w:hAnsi="Verdana" w:cs="Tahoma"/>
          <w:lang w:val="pt-BR"/>
        </w:rPr>
        <w:t xml:space="preserve"> recentemente</w:t>
      </w:r>
      <w:r w:rsidR="00310628" w:rsidRPr="005D3EA0">
        <w:rPr>
          <w:rStyle w:val="apple-converted-space"/>
          <w:rFonts w:ascii="Verdana" w:hAnsi="Verdana" w:cs="Tahoma"/>
          <w:lang w:val="pt-BR"/>
        </w:rPr>
        <w:t>,</w:t>
      </w:r>
      <w:r w:rsidR="00A801F7" w:rsidRPr="005D3EA0">
        <w:rPr>
          <w:rStyle w:val="apple-converted-space"/>
          <w:rFonts w:ascii="Verdana" w:hAnsi="Verdana" w:cs="Tahoma"/>
          <w:lang w:val="pt-BR"/>
        </w:rPr>
        <w:t xml:space="preserve"> Zé Celso organizou espaços similares ao</w:t>
      </w:r>
      <w:r w:rsidRPr="005D3EA0">
        <w:rPr>
          <w:rStyle w:val="apple-converted-space"/>
          <w:rFonts w:ascii="Verdana" w:hAnsi="Verdana" w:cs="Tahoma"/>
          <w:lang w:val="pt-BR"/>
        </w:rPr>
        <w:t>s</w:t>
      </w:r>
      <w:r w:rsidR="00A801F7" w:rsidRPr="005D3EA0">
        <w:rPr>
          <w:rStyle w:val="apple-converted-space"/>
          <w:rFonts w:ascii="Verdana" w:hAnsi="Verdana" w:cs="Tahoma"/>
          <w:lang w:val="pt-BR"/>
        </w:rPr>
        <w:t xml:space="preserve"> do seu Teatro Oficina em São Paulo nas diferentes </w:t>
      </w:r>
      <w:r w:rsidR="00A801F7" w:rsidRPr="00395C2A">
        <w:rPr>
          <w:rStyle w:val="apple-converted-space"/>
          <w:rFonts w:ascii="Verdana" w:hAnsi="Verdana" w:cs="Tahoma"/>
          <w:lang w:val="pt-BR"/>
        </w:rPr>
        <w:t xml:space="preserve">cidades </w:t>
      </w:r>
      <w:r w:rsidR="008B1D6A" w:rsidRPr="00395C2A">
        <w:rPr>
          <w:rStyle w:val="apple-converted-space"/>
          <w:rFonts w:ascii="Verdana" w:hAnsi="Verdana" w:cs="Tahoma"/>
          <w:lang w:val="pt-BR"/>
        </w:rPr>
        <w:t xml:space="preserve">do Brasil e do exterior </w:t>
      </w:r>
      <w:r w:rsidR="00310628" w:rsidRPr="00395C2A">
        <w:rPr>
          <w:rStyle w:val="apple-converted-space"/>
          <w:rFonts w:ascii="Verdana" w:hAnsi="Verdana" w:cs="Tahoma"/>
          <w:lang w:val="pt-BR"/>
        </w:rPr>
        <w:t>nas quais ele encenou suas cinco peça</w:t>
      </w:r>
      <w:r w:rsidR="006067B5" w:rsidRPr="00395C2A">
        <w:rPr>
          <w:rStyle w:val="apple-converted-space"/>
          <w:rFonts w:ascii="Verdana" w:hAnsi="Verdana" w:cs="Tahoma"/>
          <w:lang w:val="pt-BR"/>
        </w:rPr>
        <w:t>s</w:t>
      </w:r>
      <w:r w:rsidR="00310628" w:rsidRPr="00395C2A">
        <w:rPr>
          <w:rStyle w:val="apple-converted-space"/>
          <w:rFonts w:ascii="Verdana" w:hAnsi="Verdana" w:cs="Tahoma"/>
          <w:lang w:val="pt-BR"/>
        </w:rPr>
        <w:t xml:space="preserve"> baseada</w:t>
      </w:r>
      <w:r w:rsidR="006067B5" w:rsidRPr="00395C2A">
        <w:rPr>
          <w:rStyle w:val="apple-converted-space"/>
          <w:rFonts w:ascii="Verdana" w:hAnsi="Verdana" w:cs="Tahoma"/>
          <w:lang w:val="pt-BR"/>
        </w:rPr>
        <w:t>s</w:t>
      </w:r>
      <w:r w:rsidR="00310628" w:rsidRPr="00395C2A">
        <w:rPr>
          <w:rStyle w:val="apple-converted-space"/>
          <w:rFonts w:ascii="Verdana" w:hAnsi="Verdana" w:cs="Tahoma"/>
          <w:lang w:val="pt-BR"/>
        </w:rPr>
        <w:t xml:space="preserve"> na obra mais</w:t>
      </w:r>
      <w:r w:rsidR="00310628" w:rsidRPr="005D3EA0">
        <w:rPr>
          <w:rStyle w:val="apple-converted-space"/>
          <w:rFonts w:ascii="Verdana" w:hAnsi="Verdana" w:cs="Tahoma"/>
          <w:lang w:val="pt-BR"/>
        </w:rPr>
        <w:t xml:space="preserve"> famosa de Euclides da </w:t>
      </w:r>
      <w:r w:rsidR="006067B5" w:rsidRPr="005D3EA0">
        <w:rPr>
          <w:rStyle w:val="apple-converted-space"/>
          <w:rFonts w:ascii="Verdana" w:hAnsi="Verdana" w:cs="Tahoma"/>
          <w:lang w:val="pt-BR"/>
        </w:rPr>
        <w:t>C</w:t>
      </w:r>
      <w:r w:rsidR="00310628" w:rsidRPr="005D3EA0">
        <w:rPr>
          <w:rStyle w:val="apple-converted-space"/>
          <w:rFonts w:ascii="Verdana" w:hAnsi="Verdana" w:cs="Tahoma"/>
          <w:lang w:val="pt-BR"/>
        </w:rPr>
        <w:t xml:space="preserve">unha </w:t>
      </w:r>
      <w:r w:rsidR="00310628" w:rsidRPr="005D3EA0">
        <w:rPr>
          <w:rFonts w:ascii="Verdana" w:hAnsi="Verdana" w:cs="Tahoma"/>
          <w:lang w:val="pt-BR"/>
        </w:rPr>
        <w:t>“</w:t>
      </w:r>
      <w:r w:rsidR="00310628" w:rsidRPr="005D3EA0">
        <w:rPr>
          <w:rFonts w:ascii="Verdana" w:hAnsi="Verdana" w:cs="Tahoma"/>
          <w:i/>
          <w:lang w:val="pt-BR"/>
        </w:rPr>
        <w:t>Os Sertões</w:t>
      </w:r>
      <w:r w:rsidR="00310628" w:rsidRPr="005D3EA0">
        <w:rPr>
          <w:rFonts w:ascii="Verdana" w:hAnsi="Verdana" w:cs="Tahoma"/>
          <w:lang w:val="pt-BR"/>
        </w:rPr>
        <w:t>”</w:t>
      </w:r>
      <w:r w:rsidR="00D32CB2" w:rsidRPr="005D3EA0">
        <w:rPr>
          <w:rStyle w:val="Caractredenotedebasdepage"/>
          <w:rFonts w:ascii="Verdana" w:hAnsi="Verdana" w:cs="Tahoma"/>
          <w:lang w:val="pt-BR"/>
        </w:rPr>
        <w:t xml:space="preserve"> </w:t>
      </w:r>
      <w:r w:rsidR="00D32CB2" w:rsidRPr="005D3EA0">
        <w:rPr>
          <w:rStyle w:val="Refdenotaderodap"/>
          <w:rFonts w:ascii="Verdana" w:hAnsi="Verdana" w:cs="Tahoma"/>
        </w:rPr>
        <w:footnoteReference w:id="4"/>
      </w:r>
      <w:r w:rsidR="00310628" w:rsidRPr="005D3EA0">
        <w:rPr>
          <w:rFonts w:ascii="Verdana" w:hAnsi="Verdana" w:cs="Tahoma"/>
          <w:lang w:val="pt-BR"/>
        </w:rPr>
        <w:t xml:space="preserve">. Naquela ocasião, Zé </w:t>
      </w:r>
      <w:r w:rsidR="006067B5" w:rsidRPr="005D3EA0">
        <w:rPr>
          <w:rFonts w:ascii="Verdana" w:hAnsi="Verdana" w:cs="Tahoma"/>
          <w:lang w:val="pt-BR"/>
        </w:rPr>
        <w:t>C</w:t>
      </w:r>
      <w:r w:rsidR="00310628" w:rsidRPr="005D3EA0">
        <w:rPr>
          <w:rFonts w:ascii="Verdana" w:hAnsi="Verdana" w:cs="Tahoma"/>
          <w:lang w:val="pt-BR"/>
        </w:rPr>
        <w:t xml:space="preserve">elso afirmou: </w:t>
      </w:r>
    </w:p>
    <w:p w:rsidR="00A801F7" w:rsidRPr="00146245" w:rsidRDefault="00D83C90" w:rsidP="00D73A47">
      <w:pPr>
        <w:spacing w:after="120" w:line="360" w:lineRule="auto"/>
        <w:ind w:left="851" w:right="851"/>
        <w:jc w:val="both"/>
        <w:rPr>
          <w:rStyle w:val="apple-converted-space"/>
          <w:rFonts w:ascii="Verdana" w:hAnsi="Verdana" w:cs="Tahoma"/>
          <w:sz w:val="20"/>
          <w:szCs w:val="20"/>
          <w:lang w:val="pt-BR"/>
        </w:rPr>
      </w:pPr>
      <w:r w:rsidRPr="00146245">
        <w:rPr>
          <w:rStyle w:val="apple-converted-space"/>
          <w:rFonts w:ascii="Verdana" w:hAnsi="Verdana" w:cs="Tahoma"/>
          <w:sz w:val="20"/>
          <w:szCs w:val="20"/>
          <w:lang w:val="pt-BR"/>
        </w:rPr>
        <w:t>Nós queremos instalar uma estrutura o mais próxima possível da original, de modo que o público possa sentir que está na ambiência do Teatro Oficina. Portanto nos preocupamos em elevar o piso para criar um corredor subterrâneo e deixar as galerias para as cenas aéreas. (Corrêa, 2012).</w:t>
      </w:r>
    </w:p>
    <w:p w:rsidR="00D32CB2" w:rsidRPr="005D3EA0" w:rsidRDefault="00186EAC" w:rsidP="0075523E">
      <w:pPr>
        <w:spacing w:after="120" w:line="360" w:lineRule="auto"/>
        <w:jc w:val="both"/>
        <w:rPr>
          <w:rFonts w:ascii="Verdana" w:eastAsia="Times New Roman" w:hAnsi="Verdana" w:cs="Tahoma"/>
          <w:noProof/>
          <w:lang w:val="pt-BR" w:eastAsia="zh-TW"/>
        </w:rPr>
      </w:pPr>
      <w:r w:rsidRPr="005D3EA0">
        <w:rPr>
          <w:rFonts w:ascii="Verdana" w:hAnsi="Verdana"/>
          <w:lang w:val="pt-BR"/>
        </w:rPr>
        <w:t>Para encenar esta obra</w:t>
      </w:r>
      <w:r w:rsidR="006B0624" w:rsidRPr="005D3EA0">
        <w:rPr>
          <w:rFonts w:ascii="Verdana" w:hAnsi="Verdana"/>
          <w:lang w:val="pt-BR"/>
        </w:rPr>
        <w:t>-</w:t>
      </w:r>
      <w:r w:rsidRPr="005D3EA0">
        <w:rPr>
          <w:rFonts w:ascii="Verdana" w:hAnsi="Verdana"/>
          <w:lang w:val="pt-BR"/>
        </w:rPr>
        <w:t>prima no Rio de Janeiro, Zé Celso escolheu o mais antigo galpão da área portuária do Rio de Janeiro, construído em 1871 p</w:t>
      </w:r>
      <w:r w:rsidR="005D3EA0">
        <w:rPr>
          <w:rFonts w:ascii="Verdana" w:hAnsi="Verdana"/>
          <w:lang w:val="pt-BR"/>
        </w:rPr>
        <w:t>elo engenheiro</w:t>
      </w:r>
      <w:r w:rsidRPr="005D3EA0">
        <w:rPr>
          <w:rFonts w:ascii="Verdana" w:hAnsi="Verdana"/>
          <w:lang w:val="pt-BR"/>
        </w:rPr>
        <w:t xml:space="preserve"> André Rebouças</w:t>
      </w:r>
      <w:r w:rsidR="008B1D6A">
        <w:rPr>
          <w:rFonts w:ascii="Verdana" w:hAnsi="Verdana"/>
          <w:lang w:val="pt-BR"/>
        </w:rPr>
        <w:t xml:space="preserve"> e recentemente </w:t>
      </w:r>
      <w:r w:rsidR="009B61AF">
        <w:rPr>
          <w:rFonts w:ascii="Verdana" w:hAnsi="Verdana"/>
          <w:lang w:val="pt-BR"/>
        </w:rPr>
        <w:t xml:space="preserve">aprovado para </w:t>
      </w:r>
      <w:r w:rsidR="008B1D6A">
        <w:rPr>
          <w:rFonts w:ascii="Verdana" w:hAnsi="Verdana"/>
          <w:lang w:val="pt-BR"/>
        </w:rPr>
        <w:t>tomba</w:t>
      </w:r>
      <w:r w:rsidR="009B61AF">
        <w:rPr>
          <w:rFonts w:ascii="Verdana" w:hAnsi="Verdana"/>
          <w:lang w:val="pt-BR"/>
        </w:rPr>
        <w:t>mento</w:t>
      </w:r>
      <w:r w:rsidR="008B1D6A">
        <w:rPr>
          <w:rFonts w:ascii="Verdana" w:hAnsi="Verdana"/>
          <w:lang w:val="pt-BR"/>
        </w:rPr>
        <w:t xml:space="preserve"> pelo IPHAN</w:t>
      </w:r>
      <w:r w:rsidR="008B1D6A">
        <w:rPr>
          <w:rStyle w:val="Refdenotaderodap"/>
          <w:rFonts w:ascii="Verdana" w:hAnsi="Verdana"/>
          <w:lang w:val="pt-BR"/>
        </w:rPr>
        <w:footnoteReference w:id="5"/>
      </w:r>
      <w:r w:rsidRPr="005D3EA0">
        <w:rPr>
          <w:rFonts w:ascii="Verdana" w:hAnsi="Verdana"/>
          <w:lang w:val="pt-BR"/>
        </w:rPr>
        <w:t>. As dimensões peculiares e as características</w:t>
      </w:r>
      <w:r w:rsidRPr="005D3EA0">
        <w:rPr>
          <w:rFonts w:ascii="Verdana" w:eastAsia="Times New Roman" w:hAnsi="Verdana" w:cs="Tahoma"/>
          <w:noProof/>
          <w:lang w:val="pt-BR" w:eastAsia="zh-TW"/>
        </w:rPr>
        <w:t xml:space="preserve"> arquitetônicas consistem em aproximadamente 14.000 m2 distribuidos em dois altos pavimentos e o espaço interno mede 168 metros de extensão por 36 metros de largura</w:t>
      </w:r>
      <w:r w:rsidR="00D32CB2" w:rsidRPr="005D3EA0">
        <w:rPr>
          <w:rStyle w:val="Refdenotaderodap"/>
          <w:rFonts w:ascii="Verdana" w:eastAsia="Times New Roman" w:hAnsi="Verdana" w:cs="Tahoma"/>
        </w:rPr>
        <w:footnoteReference w:id="6"/>
      </w:r>
      <w:r w:rsidRPr="005D3EA0">
        <w:rPr>
          <w:rFonts w:ascii="Verdana" w:eastAsia="Times New Roman" w:hAnsi="Verdana" w:cs="Tahoma"/>
          <w:noProof/>
          <w:lang w:val="pt-BR" w:eastAsia="zh-TW"/>
        </w:rPr>
        <w:t>. As características ritualísticas e ditirâmbicas d</w:t>
      </w:r>
      <w:r w:rsidR="005D3EA0">
        <w:rPr>
          <w:rFonts w:ascii="Verdana" w:eastAsia="Times New Roman" w:hAnsi="Verdana" w:cs="Tahoma"/>
          <w:noProof/>
          <w:lang w:val="pt-BR" w:eastAsia="zh-TW"/>
        </w:rPr>
        <w:t>a</w:t>
      </w:r>
      <w:r w:rsidRPr="005D3EA0">
        <w:rPr>
          <w:rFonts w:ascii="Verdana" w:eastAsia="Times New Roman" w:hAnsi="Verdana" w:cs="Tahoma"/>
          <w:noProof/>
          <w:lang w:val="pt-BR" w:eastAsia="zh-TW"/>
        </w:rPr>
        <w:t xml:space="preserve"> montagem </w:t>
      </w:r>
      <w:r w:rsidR="005D3EA0">
        <w:rPr>
          <w:rFonts w:ascii="Verdana" w:eastAsia="Times New Roman" w:hAnsi="Verdana" w:cs="Tahoma"/>
          <w:noProof/>
          <w:lang w:val="pt-BR" w:eastAsia="zh-TW"/>
        </w:rPr>
        <w:t xml:space="preserve">de </w:t>
      </w:r>
      <w:r w:rsidR="005D3EA0" w:rsidRPr="00E922F7">
        <w:rPr>
          <w:rFonts w:ascii="Verdana" w:eastAsia="Times New Roman" w:hAnsi="Verdana" w:cs="Tahoma"/>
          <w:i/>
          <w:noProof/>
          <w:lang w:val="pt-BR" w:eastAsia="zh-TW"/>
        </w:rPr>
        <w:t xml:space="preserve">Os Sertões </w:t>
      </w:r>
      <w:r w:rsidRPr="005D3EA0">
        <w:rPr>
          <w:rFonts w:ascii="Verdana" w:eastAsia="Times New Roman" w:hAnsi="Verdana" w:cs="Tahoma"/>
          <w:noProof/>
          <w:lang w:val="pt-BR" w:eastAsia="zh-TW"/>
        </w:rPr>
        <w:t>adaptaram</w:t>
      </w:r>
      <w:r w:rsidR="005D3EA0">
        <w:rPr>
          <w:rFonts w:ascii="Verdana" w:eastAsia="Times New Roman" w:hAnsi="Verdana" w:cs="Tahoma"/>
          <w:noProof/>
          <w:lang w:val="pt-BR" w:eastAsia="zh-TW"/>
        </w:rPr>
        <w:t>-se</w:t>
      </w:r>
      <w:r w:rsidRPr="005D3EA0">
        <w:rPr>
          <w:rFonts w:ascii="Verdana" w:eastAsia="Times New Roman" w:hAnsi="Verdana" w:cs="Tahoma"/>
          <w:noProof/>
          <w:lang w:val="pt-BR" w:eastAsia="zh-TW"/>
        </w:rPr>
        <w:t xml:space="preserve"> perfeitamente à forma basilical do edifício que, tal como uma igreja paleo-cristã, apresenta uma nave central altíssima e duas naves laterais </w:t>
      </w:r>
      <w:r w:rsidR="006B0624" w:rsidRPr="005D3EA0">
        <w:rPr>
          <w:rFonts w:ascii="Verdana" w:eastAsia="Times New Roman" w:hAnsi="Verdana" w:cs="Tahoma"/>
          <w:noProof/>
          <w:lang w:val="pt-BR" w:eastAsia="zh-TW"/>
        </w:rPr>
        <w:t>divididas em duas alturas por uma laje,</w:t>
      </w:r>
      <w:r w:rsidR="00DA31BB" w:rsidRPr="005D3EA0">
        <w:rPr>
          <w:rFonts w:ascii="Verdana" w:eastAsia="Times New Roman" w:hAnsi="Verdana" w:cs="Tahoma"/>
          <w:noProof/>
          <w:lang w:val="pt-BR" w:eastAsia="zh-TW"/>
        </w:rPr>
        <w:t xml:space="preserve"> c</w:t>
      </w:r>
      <w:r w:rsidR="006B0624" w:rsidRPr="005D3EA0">
        <w:rPr>
          <w:rFonts w:ascii="Verdana" w:eastAsia="Times New Roman" w:hAnsi="Verdana" w:cs="Tahoma"/>
          <w:noProof/>
          <w:lang w:val="pt-BR" w:eastAsia="zh-TW"/>
        </w:rPr>
        <w:t>onforme se constata</w:t>
      </w:r>
      <w:r w:rsidR="00375F0B" w:rsidRPr="005D3EA0">
        <w:rPr>
          <w:rFonts w:ascii="Verdana" w:eastAsia="Times New Roman" w:hAnsi="Verdana" w:cs="Tahoma"/>
          <w:noProof/>
          <w:lang w:val="pt-BR" w:eastAsia="zh-TW"/>
        </w:rPr>
        <w:t xml:space="preserve"> na</w:t>
      </w:r>
      <w:r w:rsidR="005D3EA0">
        <w:rPr>
          <w:rFonts w:ascii="Verdana" w:eastAsia="Times New Roman" w:hAnsi="Verdana" w:cs="Tahoma"/>
          <w:noProof/>
          <w:lang w:val="pt-BR" w:eastAsia="zh-TW"/>
        </w:rPr>
        <w:t>s</w:t>
      </w:r>
      <w:r w:rsidR="00375F0B" w:rsidRPr="005D3EA0">
        <w:rPr>
          <w:rFonts w:ascii="Verdana" w:eastAsia="Times New Roman" w:hAnsi="Verdana" w:cs="Tahoma"/>
          <w:noProof/>
          <w:lang w:val="pt-BR" w:eastAsia="zh-TW"/>
        </w:rPr>
        <w:t xml:space="preserve"> figura</w:t>
      </w:r>
      <w:r w:rsidR="005D3EA0">
        <w:rPr>
          <w:rFonts w:ascii="Verdana" w:eastAsia="Times New Roman" w:hAnsi="Verdana" w:cs="Tahoma"/>
          <w:noProof/>
          <w:lang w:val="pt-BR" w:eastAsia="zh-TW"/>
        </w:rPr>
        <w:t>s</w:t>
      </w:r>
      <w:r w:rsidR="00375F0B" w:rsidRPr="005D3EA0">
        <w:rPr>
          <w:rFonts w:ascii="Verdana" w:eastAsia="Times New Roman" w:hAnsi="Verdana" w:cs="Tahoma"/>
          <w:noProof/>
          <w:lang w:val="pt-BR" w:eastAsia="zh-TW"/>
        </w:rPr>
        <w:t xml:space="preserve"> abaixo</w:t>
      </w:r>
      <w:r w:rsidR="00990BEA">
        <w:rPr>
          <w:rFonts w:ascii="Verdana" w:eastAsia="Times New Roman" w:hAnsi="Verdana" w:cs="Tahoma"/>
          <w:noProof/>
          <w:lang w:val="pt-BR" w:eastAsia="zh-TW"/>
        </w:rPr>
        <w:t xml:space="preserve"> (Figs 3 e 4)</w:t>
      </w:r>
      <w:r w:rsidR="00375F0B" w:rsidRPr="005D3EA0">
        <w:rPr>
          <w:rFonts w:ascii="Verdana" w:eastAsia="Times New Roman" w:hAnsi="Verdana" w:cs="Tahoma"/>
          <w:noProof/>
          <w:lang w:val="pt-BR" w:eastAsia="zh-TW"/>
        </w:rPr>
        <w:t xml:space="preserve">. </w:t>
      </w:r>
    </w:p>
    <w:p w:rsidR="006067B5" w:rsidRPr="000D52E1" w:rsidRDefault="000D52E1" w:rsidP="00C63448">
      <w:pPr>
        <w:spacing w:after="120" w:line="360" w:lineRule="auto"/>
        <w:jc w:val="both"/>
        <w:rPr>
          <w:rFonts w:ascii="Verdana" w:hAnsi="Verdana" w:cs="Tahoma"/>
        </w:rPr>
      </w:pPr>
      <w:r w:rsidRPr="000D52E1">
        <w:rPr>
          <w:rFonts w:ascii="Verdana" w:hAnsi="Verdana" w:cs="Tahoma"/>
        </w:rPr>
        <w:lastRenderedPageBreak/>
        <w:t xml:space="preserve">   </w:t>
      </w:r>
      <w:r w:rsidR="00696EE1">
        <w:rPr>
          <w:rFonts w:ascii="Verdana" w:hAnsi="Verdana" w:cs="Tahoma"/>
          <w:lang w:val="pt-BR"/>
        </w:rPr>
        <w:pict>
          <v:shape id="_x0000_i1027" type="#_x0000_t75" style="width:198pt;height:131.25pt">
            <v:imagedata r:id="rId10" o:title="foto 4 (1)"/>
          </v:shape>
        </w:pict>
      </w:r>
      <w:r w:rsidRPr="000D52E1">
        <w:rPr>
          <w:rFonts w:ascii="Verdana" w:hAnsi="Verdana" w:cs="Tahoma"/>
        </w:rPr>
        <w:t xml:space="preserve">    </w:t>
      </w:r>
      <w:r w:rsidR="00696EE1">
        <w:rPr>
          <w:rFonts w:ascii="Verdana" w:hAnsi="Verdana" w:cs="Tahoma"/>
          <w:lang w:val="pt-BR"/>
        </w:rPr>
        <w:pict>
          <v:shape id="_x0000_i1028" type="#_x0000_t75" style="width:202.5pt;height:132.75pt">
            <v:imagedata r:id="rId11" o:title="foto 1"/>
          </v:shape>
        </w:pict>
      </w:r>
    </w:p>
    <w:p w:rsidR="000D52E1" w:rsidRPr="007B5673" w:rsidRDefault="000D52E1" w:rsidP="007B5673">
      <w:pPr>
        <w:pBdr>
          <w:top w:val="single" w:sz="4" w:space="1" w:color="auto"/>
          <w:left w:val="single" w:sz="4" w:space="4" w:color="auto"/>
          <w:bottom w:val="single" w:sz="4" w:space="1" w:color="auto"/>
          <w:right w:val="single" w:sz="4" w:space="4" w:color="auto"/>
        </w:pBdr>
        <w:spacing w:after="120" w:line="360" w:lineRule="auto"/>
        <w:jc w:val="both"/>
        <w:rPr>
          <w:rFonts w:ascii="Verdana" w:hAnsi="Verdana" w:cs="Tahoma"/>
          <w:lang w:val="pt-BR"/>
        </w:rPr>
      </w:pPr>
      <w:r w:rsidRPr="000D52E1">
        <w:rPr>
          <w:rFonts w:ascii="Verdana" w:eastAsia="Times New Roman" w:hAnsi="Verdana" w:cs="Tahoma"/>
          <w:sz w:val="18"/>
          <w:szCs w:val="18"/>
          <w:lang w:val="pt-BR"/>
        </w:rPr>
        <w:t xml:space="preserve">Figuras.3 </w:t>
      </w:r>
      <w:r w:rsidR="007B5673">
        <w:rPr>
          <w:rFonts w:ascii="Verdana" w:eastAsia="Times New Roman" w:hAnsi="Verdana" w:cs="Tahoma"/>
          <w:sz w:val="18"/>
          <w:szCs w:val="18"/>
          <w:lang w:val="pt-BR"/>
        </w:rPr>
        <w:t>e</w:t>
      </w:r>
      <w:r w:rsidRPr="000D52E1">
        <w:rPr>
          <w:rFonts w:ascii="Verdana" w:eastAsia="Times New Roman" w:hAnsi="Verdana" w:cs="Tahoma"/>
          <w:sz w:val="18"/>
          <w:szCs w:val="18"/>
          <w:lang w:val="pt-BR"/>
        </w:rPr>
        <w:t xml:space="preserve"> 4 –</w:t>
      </w:r>
      <w:r w:rsidRPr="000D52E1">
        <w:rPr>
          <w:rFonts w:ascii="Verdana" w:eastAsia="Times New Roman" w:hAnsi="Verdana" w:cs="Tahoma"/>
          <w:b/>
          <w:sz w:val="18"/>
          <w:szCs w:val="18"/>
          <w:lang w:val="pt-BR"/>
        </w:rPr>
        <w:t xml:space="preserve"> Antig</w:t>
      </w:r>
      <w:r>
        <w:rPr>
          <w:rFonts w:ascii="Verdana" w:eastAsia="Times New Roman" w:hAnsi="Verdana" w:cs="Tahoma"/>
          <w:b/>
          <w:sz w:val="18"/>
          <w:szCs w:val="18"/>
          <w:lang w:val="pt-BR"/>
        </w:rPr>
        <w:t>o armaz</w:t>
      </w:r>
      <w:r w:rsidR="007B5673">
        <w:rPr>
          <w:rFonts w:ascii="Verdana" w:eastAsia="Times New Roman" w:hAnsi="Verdana" w:cs="Tahoma"/>
          <w:b/>
          <w:sz w:val="18"/>
          <w:szCs w:val="18"/>
          <w:lang w:val="pt-BR"/>
        </w:rPr>
        <w:t>é</w:t>
      </w:r>
      <w:r>
        <w:rPr>
          <w:rFonts w:ascii="Verdana" w:eastAsia="Times New Roman" w:hAnsi="Verdana" w:cs="Tahoma"/>
          <w:b/>
          <w:sz w:val="18"/>
          <w:szCs w:val="18"/>
          <w:lang w:val="pt-BR"/>
        </w:rPr>
        <w:t>m das Docas D. Pedro II no</w:t>
      </w:r>
      <w:r w:rsidRPr="000D52E1">
        <w:rPr>
          <w:rFonts w:ascii="Verdana" w:eastAsia="Times New Roman" w:hAnsi="Verdana" w:cs="Tahoma"/>
          <w:b/>
          <w:sz w:val="18"/>
          <w:szCs w:val="18"/>
          <w:lang w:val="pt-BR"/>
        </w:rPr>
        <w:t xml:space="preserve"> Rio de Janeiro </w:t>
      </w:r>
      <w:r w:rsidR="007B5673">
        <w:rPr>
          <w:rFonts w:ascii="Verdana" w:eastAsia="Times New Roman" w:hAnsi="Verdana" w:cs="Tahoma"/>
          <w:b/>
          <w:sz w:val="18"/>
          <w:szCs w:val="18"/>
          <w:lang w:val="pt-BR"/>
        </w:rPr>
        <w:t>no qual</w:t>
      </w:r>
      <w:r w:rsidRPr="000D52E1">
        <w:rPr>
          <w:rFonts w:ascii="Verdana" w:eastAsia="Times New Roman" w:hAnsi="Verdana" w:cs="Tahoma"/>
          <w:b/>
          <w:sz w:val="18"/>
          <w:szCs w:val="18"/>
          <w:lang w:val="pt-BR"/>
        </w:rPr>
        <w:t xml:space="preserve"> Zé Celso </w:t>
      </w:r>
      <w:r w:rsidR="007B5673">
        <w:rPr>
          <w:rFonts w:ascii="Verdana" w:eastAsia="Times New Roman" w:hAnsi="Verdana" w:cs="Tahoma"/>
          <w:b/>
          <w:sz w:val="18"/>
          <w:szCs w:val="18"/>
          <w:lang w:val="pt-BR"/>
        </w:rPr>
        <w:t>encenou</w:t>
      </w:r>
      <w:r w:rsidRPr="000D52E1">
        <w:rPr>
          <w:rFonts w:ascii="Verdana" w:eastAsia="Times New Roman" w:hAnsi="Verdana" w:cs="Tahoma"/>
          <w:b/>
          <w:sz w:val="18"/>
          <w:szCs w:val="18"/>
          <w:lang w:val="pt-BR"/>
        </w:rPr>
        <w:t>“Os sertões”.</w:t>
      </w:r>
      <w:r w:rsidR="007B5673">
        <w:rPr>
          <w:rFonts w:ascii="Verdana" w:eastAsia="Times New Roman" w:hAnsi="Verdana" w:cs="Tahoma"/>
          <w:b/>
          <w:sz w:val="18"/>
          <w:szCs w:val="18"/>
          <w:lang w:val="pt-BR"/>
        </w:rPr>
        <w:t xml:space="preserve"> </w:t>
      </w:r>
      <w:r w:rsidR="007B5673" w:rsidRPr="007B5673">
        <w:rPr>
          <w:rFonts w:ascii="Verdana" w:eastAsia="Times New Roman" w:hAnsi="Verdana" w:cs="Tahoma"/>
          <w:sz w:val="18"/>
          <w:szCs w:val="18"/>
          <w:lang w:val="pt-BR"/>
        </w:rPr>
        <w:t xml:space="preserve">Cortesia da Ação da Cidadania, 2012. </w:t>
      </w:r>
    </w:p>
    <w:p w:rsidR="008B1D6A" w:rsidRPr="000D52E1" w:rsidRDefault="008B1D6A" w:rsidP="005D3EA0">
      <w:pPr>
        <w:spacing w:after="120" w:line="360" w:lineRule="auto"/>
        <w:ind w:firstLine="810"/>
        <w:jc w:val="both"/>
        <w:rPr>
          <w:rFonts w:ascii="Verdana" w:hAnsi="Verdana" w:cs="Tahoma"/>
          <w:lang w:val="pt-BR"/>
        </w:rPr>
      </w:pPr>
    </w:p>
    <w:p w:rsidR="00646020" w:rsidRPr="005D3EA0" w:rsidRDefault="00375F0B" w:rsidP="00D73A47">
      <w:pPr>
        <w:spacing w:after="120" w:line="360" w:lineRule="auto"/>
        <w:jc w:val="both"/>
        <w:rPr>
          <w:rFonts w:ascii="Verdana" w:hAnsi="Verdana" w:cs="Tahoma"/>
          <w:lang w:val="pt-BR"/>
        </w:rPr>
      </w:pPr>
      <w:r w:rsidRPr="005D3EA0">
        <w:rPr>
          <w:rFonts w:ascii="Verdana" w:hAnsi="Verdana" w:cs="Tahoma"/>
          <w:lang w:val="pt-BR"/>
        </w:rPr>
        <w:t>Do dia 02 ao dia 14 de Ju</w:t>
      </w:r>
      <w:r w:rsidR="00850DD7" w:rsidRPr="005D3EA0">
        <w:rPr>
          <w:rFonts w:ascii="Verdana" w:hAnsi="Verdana" w:cs="Tahoma"/>
          <w:lang w:val="pt-BR"/>
        </w:rPr>
        <w:t>nho 2007</w:t>
      </w:r>
      <w:r w:rsidR="00494F50" w:rsidRPr="005D3EA0">
        <w:rPr>
          <w:rFonts w:ascii="Verdana" w:hAnsi="Verdana" w:cs="Tahoma"/>
          <w:lang w:val="pt-BR"/>
        </w:rPr>
        <w:t>,</w:t>
      </w:r>
      <w:r w:rsidRPr="005D3EA0">
        <w:rPr>
          <w:rFonts w:ascii="Verdana" w:hAnsi="Verdana" w:cs="Tahoma"/>
          <w:lang w:val="pt-BR"/>
        </w:rPr>
        <w:t xml:space="preserve"> Z</w:t>
      </w:r>
      <w:r w:rsidR="00494F50" w:rsidRPr="005D3EA0">
        <w:rPr>
          <w:rFonts w:ascii="Verdana" w:hAnsi="Verdana" w:cs="Tahoma"/>
          <w:lang w:val="pt-BR"/>
        </w:rPr>
        <w:t>é</w:t>
      </w:r>
      <w:r w:rsidRPr="005D3EA0">
        <w:rPr>
          <w:rFonts w:ascii="Verdana" w:hAnsi="Verdana" w:cs="Tahoma"/>
          <w:lang w:val="pt-BR"/>
        </w:rPr>
        <w:t xml:space="preserve"> Celso </w:t>
      </w:r>
      <w:r w:rsidR="008B1D6A" w:rsidRPr="00395C2A">
        <w:rPr>
          <w:rFonts w:ascii="Verdana" w:hAnsi="Verdana" w:cs="Tahoma"/>
          <w:lang w:val="pt-BR"/>
        </w:rPr>
        <w:t>readaptou</w:t>
      </w:r>
      <w:r w:rsidR="00850DD7" w:rsidRPr="00395C2A">
        <w:rPr>
          <w:rFonts w:ascii="Verdana" w:hAnsi="Verdana" w:cs="Tahoma"/>
          <w:lang w:val="pt-BR"/>
        </w:rPr>
        <w:t>,</w:t>
      </w:r>
      <w:r w:rsidRPr="00395C2A">
        <w:rPr>
          <w:rFonts w:ascii="Verdana" w:hAnsi="Verdana" w:cs="Tahoma"/>
          <w:lang w:val="pt-BR"/>
        </w:rPr>
        <w:t xml:space="preserve"> </w:t>
      </w:r>
      <w:r w:rsidR="00850DD7" w:rsidRPr="00395C2A">
        <w:rPr>
          <w:rFonts w:ascii="Verdana" w:hAnsi="Verdana" w:cs="Tahoma"/>
          <w:lang w:val="pt-BR"/>
        </w:rPr>
        <w:t>no</w:t>
      </w:r>
      <w:r w:rsidR="00850DD7" w:rsidRPr="005D3EA0">
        <w:rPr>
          <w:rFonts w:ascii="Verdana" w:hAnsi="Verdana" w:cs="Tahoma"/>
          <w:lang w:val="pt-BR"/>
        </w:rPr>
        <w:t xml:space="preserve"> imenso galpão na área portuária, </w:t>
      </w:r>
      <w:r w:rsidR="008B1D6A">
        <w:rPr>
          <w:rFonts w:ascii="Verdana" w:hAnsi="Verdana" w:cs="Tahoma"/>
          <w:lang w:val="pt-BR"/>
        </w:rPr>
        <w:t xml:space="preserve">as </w:t>
      </w:r>
      <w:r w:rsidR="00494F50" w:rsidRPr="005D3EA0">
        <w:rPr>
          <w:rFonts w:ascii="Verdana" w:hAnsi="Verdana" w:cs="Tahoma"/>
          <w:lang w:val="pt-BR"/>
        </w:rPr>
        <w:t xml:space="preserve">galerias semelhantes </w:t>
      </w:r>
      <w:r w:rsidR="00850DD7" w:rsidRPr="005D3EA0">
        <w:rPr>
          <w:rFonts w:ascii="Verdana" w:hAnsi="Verdana" w:cs="Tahoma"/>
          <w:lang w:val="pt-BR"/>
        </w:rPr>
        <w:t>àquelas constru</w:t>
      </w:r>
      <w:r w:rsidR="00C85343" w:rsidRPr="005D3EA0">
        <w:rPr>
          <w:rFonts w:ascii="Verdana" w:hAnsi="Verdana" w:cs="Tahoma"/>
          <w:lang w:val="pt-BR"/>
        </w:rPr>
        <w:t>í</w:t>
      </w:r>
      <w:r w:rsidR="00850DD7" w:rsidRPr="005D3EA0">
        <w:rPr>
          <w:rFonts w:ascii="Verdana" w:hAnsi="Verdana" w:cs="Tahoma"/>
          <w:lang w:val="pt-BR"/>
        </w:rPr>
        <w:t xml:space="preserve">das </w:t>
      </w:r>
      <w:r w:rsidR="00702D22">
        <w:rPr>
          <w:rFonts w:ascii="Verdana" w:hAnsi="Verdana" w:cs="Tahoma"/>
          <w:lang w:val="pt-BR"/>
        </w:rPr>
        <w:t>por</w:t>
      </w:r>
      <w:r w:rsidR="00850DD7" w:rsidRPr="005D3EA0">
        <w:rPr>
          <w:rFonts w:ascii="Verdana" w:hAnsi="Verdana" w:cs="Tahoma"/>
          <w:lang w:val="pt-BR"/>
        </w:rPr>
        <w:t xml:space="preserve"> Bo Bardi</w:t>
      </w:r>
      <w:r w:rsidR="00702D22">
        <w:rPr>
          <w:rFonts w:ascii="Verdana" w:hAnsi="Verdana" w:cs="Tahoma"/>
          <w:lang w:val="pt-BR"/>
        </w:rPr>
        <w:t xml:space="preserve"> e </w:t>
      </w:r>
      <w:r w:rsidR="00702D22" w:rsidRPr="009B61AF">
        <w:rPr>
          <w:rFonts w:ascii="Verdana" w:hAnsi="Verdana" w:cs="Tahoma"/>
          <w:lang w:val="pt-BR"/>
        </w:rPr>
        <w:t>Elito</w:t>
      </w:r>
      <w:r w:rsidR="00850DD7" w:rsidRPr="005D3EA0">
        <w:rPr>
          <w:rFonts w:ascii="Verdana" w:hAnsi="Verdana" w:cs="Tahoma"/>
          <w:lang w:val="pt-BR"/>
        </w:rPr>
        <w:t xml:space="preserve"> no seu próprio Teatro Oficina em São Paulo. Ele até elevou o palco-passarela e construiu um corredor subterrâneo ao longo do palco no qual alguns alçapões foram abertos para permitir </w:t>
      </w:r>
      <w:r w:rsidR="005D3EA0" w:rsidRPr="005D3EA0">
        <w:rPr>
          <w:rFonts w:ascii="Verdana" w:hAnsi="Verdana" w:cs="Tahoma"/>
          <w:lang w:val="pt-BR"/>
        </w:rPr>
        <w:t>“</w:t>
      </w:r>
      <w:r w:rsidR="00850DD7" w:rsidRPr="005D3EA0">
        <w:rPr>
          <w:rFonts w:ascii="Verdana" w:hAnsi="Verdana" w:cs="Tahoma"/>
          <w:lang w:val="pt-BR"/>
        </w:rPr>
        <w:t>surpresas</w:t>
      </w:r>
      <w:r w:rsidR="005D3EA0" w:rsidRPr="005D3EA0">
        <w:rPr>
          <w:rFonts w:ascii="Verdana" w:hAnsi="Verdana" w:cs="Tahoma"/>
          <w:lang w:val="pt-BR"/>
        </w:rPr>
        <w:t>”</w:t>
      </w:r>
      <w:r w:rsidR="00850DD7" w:rsidRPr="005D3EA0">
        <w:rPr>
          <w:rFonts w:ascii="Verdana" w:hAnsi="Verdana" w:cs="Tahoma"/>
          <w:lang w:val="pt-BR"/>
        </w:rPr>
        <w:t xml:space="preserve"> </w:t>
      </w:r>
      <w:r w:rsidR="00C85343" w:rsidRPr="005D3EA0">
        <w:rPr>
          <w:rFonts w:ascii="Verdana" w:hAnsi="Verdana" w:cs="Tahoma"/>
          <w:lang w:val="pt-BR"/>
        </w:rPr>
        <w:t xml:space="preserve">que saiam do subsolo </w:t>
      </w:r>
      <w:r w:rsidR="00850DD7" w:rsidRPr="005D3EA0">
        <w:rPr>
          <w:rFonts w:ascii="Verdana" w:hAnsi="Verdana" w:cs="Tahoma"/>
          <w:lang w:val="pt-BR"/>
        </w:rPr>
        <w:t xml:space="preserve">durante a encenação. Em </w:t>
      </w:r>
      <w:r w:rsidR="00850DD7" w:rsidRPr="005D3EA0">
        <w:rPr>
          <w:rFonts w:ascii="Verdana" w:hAnsi="Verdana" w:cs="Tahoma"/>
          <w:i/>
          <w:lang w:val="pt-BR"/>
        </w:rPr>
        <w:t>Os Sertões</w:t>
      </w:r>
      <w:r w:rsidR="00850DD7" w:rsidRPr="005D3EA0">
        <w:rPr>
          <w:rFonts w:ascii="Verdana" w:hAnsi="Verdana" w:cs="Tahoma"/>
          <w:lang w:val="pt-BR"/>
        </w:rPr>
        <w:t xml:space="preserve"> há elementos de melodrama, palhaçarias, pirotecnia, ópera, sangue fictício, música hollywoodiana, nudez, samba, alegorias, agitação política e pantomima</w:t>
      </w:r>
      <w:r w:rsidR="00D32CB2" w:rsidRPr="005D3EA0">
        <w:rPr>
          <w:rStyle w:val="Refdenotaderodap"/>
          <w:rFonts w:ascii="Verdana" w:hAnsi="Verdana" w:cs="Tahoma"/>
        </w:rPr>
        <w:footnoteReference w:id="7"/>
      </w:r>
      <w:r w:rsidR="00850DD7" w:rsidRPr="005D3EA0">
        <w:rPr>
          <w:rFonts w:ascii="Verdana" w:hAnsi="Verdana" w:cs="Tahoma"/>
          <w:lang w:val="pt-BR"/>
        </w:rPr>
        <w:t>.</w:t>
      </w:r>
      <w:r w:rsidR="00646020" w:rsidRPr="005D3EA0">
        <w:rPr>
          <w:rFonts w:ascii="Verdana" w:hAnsi="Verdana" w:cs="Tahoma"/>
          <w:lang w:val="pt-BR"/>
        </w:rPr>
        <w:t xml:space="preserve"> </w:t>
      </w:r>
      <w:r w:rsidR="00850DD7" w:rsidRPr="005D3EA0">
        <w:rPr>
          <w:rFonts w:ascii="Verdana" w:hAnsi="Verdana" w:cs="Tahoma"/>
          <w:lang w:val="pt-BR"/>
        </w:rPr>
        <w:t xml:space="preserve">A estrutura </w:t>
      </w:r>
      <w:r w:rsidR="00E922F7">
        <w:rPr>
          <w:rFonts w:ascii="Verdana" w:hAnsi="Verdana" w:cs="Tahoma"/>
          <w:lang w:val="pt-BR"/>
        </w:rPr>
        <w:t xml:space="preserve">hoje </w:t>
      </w:r>
      <w:r w:rsidR="00850DD7" w:rsidRPr="005D3EA0">
        <w:rPr>
          <w:rFonts w:ascii="Verdana" w:hAnsi="Verdana" w:cs="Tahoma"/>
          <w:lang w:val="pt-BR"/>
        </w:rPr>
        <w:t xml:space="preserve">existente </w:t>
      </w:r>
      <w:r w:rsidR="00C85343" w:rsidRPr="005D3EA0">
        <w:rPr>
          <w:rFonts w:ascii="Verdana" w:hAnsi="Verdana" w:cs="Tahoma"/>
          <w:lang w:val="pt-BR"/>
        </w:rPr>
        <w:t xml:space="preserve">no Oficina </w:t>
      </w:r>
      <w:r w:rsidR="00850DD7" w:rsidRPr="005D3EA0">
        <w:rPr>
          <w:rFonts w:ascii="Verdana" w:hAnsi="Verdana" w:cs="Tahoma"/>
          <w:lang w:val="pt-BR"/>
        </w:rPr>
        <w:t>em São Paulo possibilit</w:t>
      </w:r>
      <w:r w:rsidR="00702D22">
        <w:rPr>
          <w:rFonts w:ascii="Verdana" w:hAnsi="Verdana" w:cs="Tahoma"/>
          <w:lang w:val="pt-BR"/>
        </w:rPr>
        <w:t>ou</w:t>
      </w:r>
      <w:r w:rsidR="00850DD7" w:rsidRPr="005D3EA0">
        <w:rPr>
          <w:rFonts w:ascii="Verdana" w:hAnsi="Verdana" w:cs="Tahoma"/>
          <w:lang w:val="pt-BR"/>
        </w:rPr>
        <w:t xml:space="preserve"> o perfeito </w:t>
      </w:r>
      <w:r w:rsidR="00646020" w:rsidRPr="005D3EA0">
        <w:rPr>
          <w:rFonts w:ascii="Verdana" w:hAnsi="Verdana" w:cs="Tahoma"/>
          <w:i/>
          <w:lang w:val="pt-BR"/>
        </w:rPr>
        <w:t xml:space="preserve">happening </w:t>
      </w:r>
      <w:r w:rsidR="00646020" w:rsidRPr="005D3EA0">
        <w:rPr>
          <w:rFonts w:ascii="Verdana" w:hAnsi="Verdana" w:cs="Tahoma"/>
          <w:lang w:val="pt-BR"/>
        </w:rPr>
        <w:t xml:space="preserve">desejado pelo </w:t>
      </w:r>
      <w:r w:rsidR="00C85343" w:rsidRPr="005D3EA0">
        <w:rPr>
          <w:rFonts w:ascii="Verdana" w:hAnsi="Verdana" w:cs="Tahoma"/>
          <w:lang w:val="pt-BR"/>
        </w:rPr>
        <w:t>g</w:t>
      </w:r>
      <w:r w:rsidR="00646020" w:rsidRPr="005D3EA0">
        <w:rPr>
          <w:rFonts w:ascii="Verdana" w:hAnsi="Verdana" w:cs="Tahoma"/>
          <w:lang w:val="pt-BR"/>
        </w:rPr>
        <w:t>rupo</w:t>
      </w:r>
      <w:r w:rsidR="00E922F7">
        <w:rPr>
          <w:rFonts w:ascii="Verdana" w:hAnsi="Verdana" w:cs="Tahoma"/>
          <w:lang w:val="pt-BR"/>
        </w:rPr>
        <w:t xml:space="preserve"> e,</w:t>
      </w:r>
      <w:r w:rsidR="00646020" w:rsidRPr="005D3EA0">
        <w:rPr>
          <w:rFonts w:ascii="Verdana" w:hAnsi="Verdana" w:cs="Tahoma"/>
          <w:lang w:val="pt-BR"/>
        </w:rPr>
        <w:t xml:space="preserve"> portanto, o diretor decidiu reproduzir o modelo em </w:t>
      </w:r>
      <w:r w:rsidR="00C85343" w:rsidRPr="005D3EA0">
        <w:rPr>
          <w:rFonts w:ascii="Verdana" w:hAnsi="Verdana" w:cs="Tahoma"/>
          <w:lang w:val="pt-BR"/>
        </w:rPr>
        <w:t xml:space="preserve">diversos </w:t>
      </w:r>
      <w:r w:rsidR="00646020" w:rsidRPr="005D3EA0">
        <w:rPr>
          <w:rFonts w:ascii="Verdana" w:hAnsi="Verdana" w:cs="Tahoma"/>
          <w:lang w:val="pt-BR"/>
        </w:rPr>
        <w:t xml:space="preserve">galpões industriais e outros espaços nas cidades em que ele encenou </w:t>
      </w:r>
      <w:r w:rsidR="00C85343" w:rsidRPr="005D3EA0">
        <w:rPr>
          <w:rFonts w:ascii="Verdana" w:hAnsi="Verdana" w:cs="Tahoma"/>
          <w:lang w:val="pt-BR"/>
        </w:rPr>
        <w:t xml:space="preserve">os episódios </w:t>
      </w:r>
      <w:r w:rsidR="005D3EA0" w:rsidRPr="005D3EA0">
        <w:rPr>
          <w:rFonts w:ascii="Verdana" w:hAnsi="Verdana" w:cs="Tahoma"/>
          <w:lang w:val="pt-BR"/>
        </w:rPr>
        <w:t xml:space="preserve">de </w:t>
      </w:r>
      <w:r w:rsidR="00646020" w:rsidRPr="005D3EA0">
        <w:rPr>
          <w:rFonts w:ascii="Verdana" w:hAnsi="Verdana" w:cs="Tahoma"/>
          <w:i/>
          <w:lang w:val="pt-BR"/>
        </w:rPr>
        <w:t xml:space="preserve">Os </w:t>
      </w:r>
      <w:r w:rsidR="00646020" w:rsidRPr="00702D22">
        <w:rPr>
          <w:rFonts w:ascii="Verdana" w:hAnsi="Verdana" w:cs="Tahoma"/>
          <w:i/>
          <w:lang w:val="pt-BR"/>
        </w:rPr>
        <w:t>Sertões</w:t>
      </w:r>
      <w:r w:rsidR="00646020" w:rsidRPr="00702D22">
        <w:rPr>
          <w:rStyle w:val="Refdenotaderodap"/>
          <w:rFonts w:ascii="Verdana" w:hAnsi="Verdana" w:cs="Tahoma"/>
        </w:rPr>
        <w:footnoteReference w:id="8"/>
      </w:r>
      <w:r w:rsidR="00646020" w:rsidRPr="00702D22">
        <w:rPr>
          <w:rFonts w:ascii="Verdana" w:hAnsi="Verdana" w:cs="Tahoma"/>
          <w:lang w:val="pt-BR"/>
        </w:rPr>
        <w:t>.</w:t>
      </w:r>
      <w:r w:rsidR="00646020" w:rsidRPr="005D3EA0">
        <w:rPr>
          <w:rFonts w:ascii="Verdana" w:hAnsi="Verdana" w:cs="Tahoma"/>
          <w:lang w:val="pt-BR"/>
        </w:rPr>
        <w:t xml:space="preserve"> </w:t>
      </w:r>
    </w:p>
    <w:p w:rsidR="00646020" w:rsidRPr="005D3EA0" w:rsidRDefault="00646020" w:rsidP="00D73A47">
      <w:pPr>
        <w:pStyle w:val="Pr-formataoHTML"/>
        <w:shd w:val="clear" w:color="auto" w:fill="FFFFFF"/>
        <w:spacing w:after="120" w:line="360" w:lineRule="auto"/>
        <w:jc w:val="both"/>
        <w:rPr>
          <w:rFonts w:ascii="Verdana" w:hAnsi="Verdana" w:cs="Tahoma"/>
          <w:sz w:val="22"/>
          <w:szCs w:val="22"/>
          <w:lang w:val="pt-BR"/>
        </w:rPr>
      </w:pPr>
      <w:r w:rsidRPr="005D3EA0">
        <w:rPr>
          <w:rFonts w:ascii="Verdana" w:hAnsi="Verdana" w:cs="Tahoma"/>
          <w:sz w:val="22"/>
          <w:szCs w:val="22"/>
          <w:lang w:val="pt-BR"/>
        </w:rPr>
        <w:t>A escolha do grande armazém portuário para reproduzir o ambiente do palco-passarela foi uma solu</w:t>
      </w:r>
      <w:r w:rsidR="00504DF9" w:rsidRPr="005D3EA0">
        <w:rPr>
          <w:rFonts w:ascii="Verdana" w:hAnsi="Verdana" w:cs="Tahoma"/>
          <w:sz w:val="22"/>
          <w:szCs w:val="22"/>
          <w:lang w:val="pt-BR"/>
        </w:rPr>
        <w:t>çã</w:t>
      </w:r>
      <w:r w:rsidRPr="005D3EA0">
        <w:rPr>
          <w:rFonts w:ascii="Verdana" w:hAnsi="Verdana" w:cs="Tahoma"/>
          <w:sz w:val="22"/>
          <w:szCs w:val="22"/>
          <w:lang w:val="pt-BR"/>
        </w:rPr>
        <w:t xml:space="preserve">o surpreendente que prova que a arquitetura teatral pode mudar o impacto de uma peça. Na proposta de Zé Celso, o palco linear e processional com galerias em ambas as </w:t>
      </w:r>
      <w:r w:rsidRPr="00395C2A">
        <w:rPr>
          <w:rFonts w:ascii="Verdana" w:hAnsi="Verdana" w:cs="Tahoma"/>
          <w:sz w:val="22"/>
          <w:szCs w:val="22"/>
          <w:lang w:val="pt-BR"/>
        </w:rPr>
        <w:t xml:space="preserve">laterais provocou o </w:t>
      </w:r>
      <w:r w:rsidR="00702D22" w:rsidRPr="00395C2A">
        <w:rPr>
          <w:rFonts w:ascii="Verdana" w:hAnsi="Verdana" w:cs="Tahoma"/>
          <w:sz w:val="22"/>
          <w:szCs w:val="22"/>
          <w:lang w:val="pt-BR"/>
        </w:rPr>
        <w:t>envolvimento do público como em um</w:t>
      </w:r>
      <w:r w:rsidRPr="00395C2A">
        <w:rPr>
          <w:rFonts w:ascii="Verdana" w:hAnsi="Verdana" w:cs="Tahoma"/>
          <w:sz w:val="22"/>
          <w:szCs w:val="22"/>
          <w:lang w:val="pt-BR"/>
        </w:rPr>
        <w:t xml:space="preserve"> ritual, e</w:t>
      </w:r>
      <w:r w:rsidRPr="005D3EA0">
        <w:rPr>
          <w:rFonts w:ascii="Verdana" w:hAnsi="Verdana" w:cs="Tahoma"/>
          <w:sz w:val="22"/>
          <w:szCs w:val="22"/>
          <w:lang w:val="pt-BR"/>
        </w:rPr>
        <w:t>xatamente como ele desejava</w:t>
      </w:r>
      <w:r w:rsidR="00504DF9" w:rsidRPr="005D3EA0">
        <w:rPr>
          <w:rFonts w:ascii="Verdana" w:hAnsi="Verdana" w:cs="Tahoma"/>
          <w:sz w:val="22"/>
          <w:szCs w:val="22"/>
          <w:lang w:val="pt-BR"/>
        </w:rPr>
        <w:t xml:space="preserve">. A antiga estrutura da edificação com seus tijolos vermelhos e envelhecidos foi o santuário perfeito para a novela de Euclides da Cunha. </w:t>
      </w:r>
    </w:p>
    <w:p w:rsidR="00504DF9" w:rsidRPr="00E86B89" w:rsidRDefault="00C85343" w:rsidP="00D73A47">
      <w:pPr>
        <w:pStyle w:val="Pr-formataoHTML"/>
        <w:shd w:val="clear" w:color="auto" w:fill="FFFFFF"/>
        <w:spacing w:after="120" w:line="360" w:lineRule="auto"/>
        <w:jc w:val="both"/>
        <w:rPr>
          <w:rFonts w:ascii="Verdana" w:hAnsi="Verdana"/>
          <w:sz w:val="22"/>
          <w:szCs w:val="22"/>
          <w:lang w:val="pt-BR"/>
        </w:rPr>
      </w:pPr>
      <w:r w:rsidRPr="00395C2A">
        <w:rPr>
          <w:rFonts w:ascii="Verdana" w:hAnsi="Verdana"/>
          <w:sz w:val="22"/>
          <w:szCs w:val="22"/>
          <w:lang w:val="pt-BR"/>
        </w:rPr>
        <w:t>O</w:t>
      </w:r>
      <w:r w:rsidR="00504DF9" w:rsidRPr="00395C2A">
        <w:rPr>
          <w:rFonts w:ascii="Verdana" w:hAnsi="Verdana"/>
          <w:sz w:val="22"/>
          <w:szCs w:val="22"/>
          <w:lang w:val="pt-BR"/>
        </w:rPr>
        <w:t xml:space="preserve"> </w:t>
      </w:r>
      <w:r w:rsidR="00702D22" w:rsidRPr="00395C2A">
        <w:rPr>
          <w:rFonts w:ascii="Verdana" w:hAnsi="Verdana"/>
          <w:sz w:val="22"/>
          <w:szCs w:val="22"/>
          <w:lang w:val="pt-BR"/>
        </w:rPr>
        <w:t xml:space="preserve">uso do </w:t>
      </w:r>
      <w:r w:rsidR="00504DF9" w:rsidRPr="00395C2A">
        <w:rPr>
          <w:rFonts w:ascii="Verdana" w:hAnsi="Verdana"/>
          <w:sz w:val="22"/>
          <w:szCs w:val="22"/>
          <w:lang w:val="pt-BR"/>
        </w:rPr>
        <w:t>antigo</w:t>
      </w:r>
      <w:r w:rsidR="00504DF9" w:rsidRPr="005D3EA0">
        <w:rPr>
          <w:rFonts w:ascii="Verdana" w:hAnsi="Verdana"/>
          <w:sz w:val="22"/>
          <w:szCs w:val="22"/>
          <w:lang w:val="pt-BR"/>
        </w:rPr>
        <w:t xml:space="preserve"> </w:t>
      </w:r>
      <w:r w:rsidR="005D3EA0" w:rsidRPr="005D3EA0">
        <w:rPr>
          <w:rFonts w:ascii="Verdana" w:hAnsi="Verdana"/>
          <w:sz w:val="22"/>
          <w:szCs w:val="22"/>
          <w:lang w:val="pt-BR"/>
        </w:rPr>
        <w:t>galpão</w:t>
      </w:r>
      <w:r w:rsidR="00702D22">
        <w:rPr>
          <w:rFonts w:ascii="Verdana" w:hAnsi="Verdana"/>
          <w:sz w:val="22"/>
          <w:szCs w:val="22"/>
          <w:lang w:val="pt-BR"/>
        </w:rPr>
        <w:t xml:space="preserve"> - </w:t>
      </w:r>
      <w:r w:rsidR="00504DF9" w:rsidRPr="005D3EA0">
        <w:rPr>
          <w:rFonts w:ascii="Verdana" w:hAnsi="Verdana"/>
          <w:sz w:val="22"/>
          <w:szCs w:val="22"/>
          <w:lang w:val="pt-BR"/>
        </w:rPr>
        <w:t>n</w:t>
      </w:r>
      <w:r w:rsidR="001270A2" w:rsidRPr="005D3EA0">
        <w:rPr>
          <w:rFonts w:ascii="Verdana" w:hAnsi="Verdana"/>
          <w:sz w:val="22"/>
          <w:szCs w:val="22"/>
          <w:lang w:val="pt-BR"/>
        </w:rPr>
        <w:t>ã</w:t>
      </w:r>
      <w:r w:rsidR="00504DF9" w:rsidRPr="005D3EA0">
        <w:rPr>
          <w:rFonts w:ascii="Verdana" w:hAnsi="Verdana"/>
          <w:sz w:val="22"/>
          <w:szCs w:val="22"/>
          <w:lang w:val="pt-BR"/>
        </w:rPr>
        <w:t>o especificamente destinado ao teatro</w:t>
      </w:r>
      <w:r w:rsidR="00702D22">
        <w:rPr>
          <w:rFonts w:ascii="Verdana" w:hAnsi="Verdana"/>
          <w:sz w:val="22"/>
          <w:szCs w:val="22"/>
          <w:lang w:val="pt-BR"/>
        </w:rPr>
        <w:t xml:space="preserve"> e </w:t>
      </w:r>
      <w:r w:rsidR="00504DF9" w:rsidRPr="005D3EA0">
        <w:rPr>
          <w:rFonts w:ascii="Verdana" w:hAnsi="Verdana"/>
          <w:sz w:val="22"/>
          <w:szCs w:val="22"/>
          <w:lang w:val="pt-BR"/>
        </w:rPr>
        <w:t>para exibir uma peça encenada durante 26 horas ao longo de cinco dias</w:t>
      </w:r>
      <w:r w:rsidR="00702D22">
        <w:rPr>
          <w:rFonts w:ascii="Verdana" w:hAnsi="Verdana"/>
          <w:sz w:val="22"/>
          <w:szCs w:val="22"/>
          <w:lang w:val="pt-BR"/>
        </w:rPr>
        <w:t xml:space="preserve"> - </w:t>
      </w:r>
      <w:r w:rsidR="00504DF9" w:rsidRPr="005D3EA0">
        <w:rPr>
          <w:rFonts w:ascii="Verdana" w:hAnsi="Verdana"/>
          <w:sz w:val="22"/>
          <w:szCs w:val="22"/>
          <w:lang w:val="pt-BR"/>
        </w:rPr>
        <w:t>atesta como a arquitetura pode interferir no significado</w:t>
      </w:r>
      <w:r w:rsidRPr="005D3EA0">
        <w:rPr>
          <w:rFonts w:ascii="Verdana" w:hAnsi="Verdana"/>
          <w:sz w:val="22"/>
          <w:szCs w:val="22"/>
          <w:lang w:val="pt-BR"/>
        </w:rPr>
        <w:t xml:space="preserve"> da cena</w:t>
      </w:r>
      <w:r w:rsidR="00504DF9" w:rsidRPr="005D3EA0">
        <w:rPr>
          <w:rFonts w:ascii="Verdana" w:hAnsi="Verdana"/>
          <w:sz w:val="22"/>
          <w:szCs w:val="22"/>
          <w:lang w:val="pt-BR"/>
        </w:rPr>
        <w:t xml:space="preserve">. Imagens dos atores e do público foram editadas em tempo real e projetadas em uma grande tela e também interagiam </w:t>
      </w:r>
      <w:r w:rsidR="001270A2" w:rsidRPr="005D3EA0">
        <w:rPr>
          <w:rFonts w:ascii="Verdana" w:hAnsi="Verdana"/>
          <w:sz w:val="22"/>
          <w:szCs w:val="22"/>
          <w:lang w:val="pt-BR"/>
        </w:rPr>
        <w:t>com uma banda que tocava ao vivo. Nenhuma fronteira foi estabelecida entre o público e o palco. Algumas vezes os atores subiam para as galerias e os espectadores desciam para a área cênica, confraternizando</w:t>
      </w:r>
      <w:r w:rsidR="005D3EA0" w:rsidRPr="005D3EA0">
        <w:rPr>
          <w:rFonts w:ascii="Verdana" w:hAnsi="Verdana"/>
          <w:sz w:val="22"/>
          <w:szCs w:val="22"/>
          <w:lang w:val="pt-BR"/>
        </w:rPr>
        <w:t>-se</w:t>
      </w:r>
      <w:r w:rsidR="001270A2" w:rsidRPr="005D3EA0">
        <w:rPr>
          <w:rFonts w:ascii="Verdana" w:hAnsi="Verdana"/>
          <w:sz w:val="22"/>
          <w:szCs w:val="22"/>
          <w:lang w:val="pt-BR"/>
        </w:rPr>
        <w:t xml:space="preserve"> com os atores (Maggio, 2007).</w:t>
      </w:r>
      <w:r w:rsidR="00504DF9" w:rsidRPr="005D3EA0">
        <w:rPr>
          <w:rFonts w:ascii="Verdana" w:hAnsi="Verdana"/>
          <w:sz w:val="22"/>
          <w:szCs w:val="22"/>
          <w:lang w:val="pt-BR"/>
        </w:rPr>
        <w:t xml:space="preserve"> </w:t>
      </w:r>
      <w:r w:rsidR="00702D22" w:rsidRPr="00E86B89">
        <w:rPr>
          <w:rFonts w:ascii="Verdana" w:hAnsi="Verdana"/>
          <w:sz w:val="22"/>
          <w:szCs w:val="22"/>
          <w:lang w:val="pt-BR"/>
        </w:rPr>
        <w:t xml:space="preserve">Tal espaço “encontrado” corresponde exatamente aos conceitos </w:t>
      </w:r>
      <w:r w:rsidR="00E86B89" w:rsidRPr="00E86B89">
        <w:rPr>
          <w:rFonts w:ascii="Verdana" w:hAnsi="Verdana"/>
          <w:sz w:val="22"/>
          <w:szCs w:val="22"/>
          <w:lang w:val="pt-BR"/>
        </w:rPr>
        <w:lastRenderedPageBreak/>
        <w:t xml:space="preserve">sobre a </w:t>
      </w:r>
      <w:r w:rsidR="00702D22" w:rsidRPr="00E86B89">
        <w:rPr>
          <w:rFonts w:ascii="Verdana" w:hAnsi="Verdana"/>
          <w:sz w:val="22"/>
          <w:szCs w:val="22"/>
          <w:lang w:val="pt-BR"/>
        </w:rPr>
        <w:t xml:space="preserve">arquitetura que não se limita às dimensões e à estética, mas absorve a dimensão dos corpos de quem a frui e utiliza, como </w:t>
      </w:r>
      <w:r w:rsidR="00E86B89" w:rsidRPr="00E86B89">
        <w:rPr>
          <w:rFonts w:ascii="Verdana" w:hAnsi="Verdana"/>
          <w:sz w:val="22"/>
          <w:szCs w:val="22"/>
          <w:lang w:val="pt-BR"/>
        </w:rPr>
        <w:t>apontado</w:t>
      </w:r>
      <w:r w:rsidR="00702D22" w:rsidRPr="00E86B89">
        <w:rPr>
          <w:rFonts w:ascii="Verdana" w:hAnsi="Verdana"/>
          <w:sz w:val="22"/>
          <w:szCs w:val="22"/>
          <w:lang w:val="pt-BR"/>
        </w:rPr>
        <w:t xml:space="preserve"> por Andrew Filmer</w:t>
      </w:r>
      <w:r w:rsidR="00702D22" w:rsidRPr="00E86B89">
        <w:rPr>
          <w:rStyle w:val="Refdenotaderodap"/>
          <w:rFonts w:ascii="Verdana" w:hAnsi="Verdana"/>
          <w:sz w:val="22"/>
          <w:szCs w:val="22"/>
          <w:lang w:val="pt-BR"/>
        </w:rPr>
        <w:footnoteReference w:id="9"/>
      </w:r>
      <w:r w:rsidR="00702D22" w:rsidRPr="00E86B89">
        <w:rPr>
          <w:rFonts w:ascii="Verdana" w:hAnsi="Verdana"/>
          <w:sz w:val="22"/>
          <w:szCs w:val="22"/>
          <w:lang w:val="pt-BR"/>
        </w:rPr>
        <w:t xml:space="preserve"> (2006</w:t>
      </w:r>
      <w:r w:rsidR="00E86B89">
        <w:rPr>
          <w:rFonts w:ascii="Verdana" w:hAnsi="Verdana"/>
          <w:sz w:val="22"/>
          <w:szCs w:val="22"/>
          <w:lang w:val="pt-BR"/>
        </w:rPr>
        <w:t>, p</w:t>
      </w:r>
      <w:r w:rsidR="00D73A47">
        <w:rPr>
          <w:rFonts w:ascii="Verdana" w:hAnsi="Verdana"/>
          <w:sz w:val="22"/>
          <w:szCs w:val="22"/>
          <w:lang w:val="pt-BR"/>
        </w:rPr>
        <w:t xml:space="preserve"> </w:t>
      </w:r>
      <w:r w:rsidR="00E86B89">
        <w:rPr>
          <w:rFonts w:ascii="Verdana" w:hAnsi="Verdana"/>
          <w:sz w:val="22"/>
          <w:szCs w:val="22"/>
          <w:lang w:val="pt-BR"/>
        </w:rPr>
        <w:t>.24</w:t>
      </w:r>
      <w:r w:rsidR="00702D22" w:rsidRPr="00E86B89">
        <w:rPr>
          <w:rFonts w:ascii="Verdana" w:hAnsi="Verdana"/>
          <w:sz w:val="22"/>
          <w:szCs w:val="22"/>
          <w:lang w:val="pt-BR"/>
        </w:rPr>
        <w:t xml:space="preserve">) </w:t>
      </w:r>
    </w:p>
    <w:p w:rsidR="00D73A47" w:rsidRDefault="00D73A47" w:rsidP="002761B0">
      <w:pPr>
        <w:spacing w:after="240" w:line="360" w:lineRule="auto"/>
        <w:jc w:val="both"/>
        <w:rPr>
          <w:rFonts w:ascii="Verdana" w:hAnsi="Verdana" w:cs="Tahoma"/>
          <w:b/>
          <w:lang w:val="pt-BR"/>
        </w:rPr>
      </w:pPr>
    </w:p>
    <w:p w:rsidR="000533C4" w:rsidRPr="00146245" w:rsidRDefault="000533C4" w:rsidP="00D73A47">
      <w:pPr>
        <w:spacing w:after="240" w:line="240" w:lineRule="auto"/>
        <w:jc w:val="both"/>
        <w:rPr>
          <w:rFonts w:ascii="Verdana" w:hAnsi="Verdana" w:cs="Tahoma"/>
          <w:b/>
          <w:lang w:val="pt-BR"/>
        </w:rPr>
      </w:pPr>
      <w:r w:rsidRPr="00146245">
        <w:rPr>
          <w:rFonts w:ascii="Verdana" w:hAnsi="Verdana" w:cs="Tahoma"/>
          <w:b/>
          <w:lang w:val="pt-BR"/>
        </w:rPr>
        <w:t xml:space="preserve">Um teatro esférico para um </w:t>
      </w:r>
      <w:r w:rsidR="00C85343" w:rsidRPr="00146245">
        <w:rPr>
          <w:rFonts w:ascii="Verdana" w:hAnsi="Verdana" w:cs="Tahoma"/>
          <w:b/>
          <w:lang w:val="pt-BR"/>
        </w:rPr>
        <w:t xml:space="preserve">inusitado </w:t>
      </w:r>
      <w:r w:rsidRPr="00146245">
        <w:rPr>
          <w:rFonts w:ascii="Verdana" w:hAnsi="Verdana" w:cs="Tahoma"/>
          <w:b/>
          <w:lang w:val="pt-BR"/>
        </w:rPr>
        <w:t>espetáculo de bonecos</w:t>
      </w:r>
      <w:r w:rsidR="00C85343" w:rsidRPr="00146245">
        <w:rPr>
          <w:rFonts w:ascii="Verdana" w:hAnsi="Verdana" w:cs="Tahoma"/>
          <w:b/>
          <w:lang w:val="pt-BR"/>
        </w:rPr>
        <w:t>. O</w:t>
      </w:r>
      <w:r w:rsidRPr="00146245">
        <w:rPr>
          <w:rFonts w:ascii="Verdana" w:hAnsi="Verdana" w:cs="Tahoma"/>
          <w:b/>
          <w:lang w:val="pt-BR"/>
        </w:rPr>
        <w:t xml:space="preserve"> </w:t>
      </w:r>
      <w:r w:rsidRPr="00146245">
        <w:rPr>
          <w:rFonts w:ascii="Verdana" w:hAnsi="Verdana" w:cs="Tahoma"/>
          <w:b/>
          <w:i/>
          <w:lang w:val="pt-BR"/>
        </w:rPr>
        <w:t>Peer Gynt</w:t>
      </w:r>
      <w:r w:rsidRPr="00146245">
        <w:rPr>
          <w:rFonts w:ascii="Verdana" w:hAnsi="Verdana" w:cs="Tahoma"/>
          <w:b/>
          <w:lang w:val="pt-BR"/>
        </w:rPr>
        <w:t xml:space="preserve"> de Ibsen</w:t>
      </w:r>
      <w:r w:rsidR="00146245" w:rsidRPr="00146245">
        <w:rPr>
          <w:rFonts w:ascii="Verdana" w:hAnsi="Verdana" w:cs="Tahoma"/>
          <w:b/>
          <w:lang w:val="pt-BR"/>
        </w:rPr>
        <w:t xml:space="preserve"> (2006)</w:t>
      </w:r>
    </w:p>
    <w:p w:rsidR="000533C4" w:rsidRPr="005D3EA0" w:rsidRDefault="000533C4" w:rsidP="00D73A47">
      <w:pPr>
        <w:spacing w:after="120" w:line="360" w:lineRule="auto"/>
        <w:jc w:val="both"/>
        <w:rPr>
          <w:rFonts w:ascii="Verdana" w:hAnsi="Verdana" w:cs="Tahoma"/>
          <w:lang w:val="pt-BR"/>
        </w:rPr>
      </w:pPr>
      <w:r w:rsidRPr="005D3EA0">
        <w:rPr>
          <w:rFonts w:ascii="Verdana" w:hAnsi="Verdana" w:cs="Tahoma"/>
          <w:lang w:val="pt-BR"/>
        </w:rPr>
        <w:t xml:space="preserve">Desde os gregos, a arquitetura teatral foi </w:t>
      </w:r>
      <w:r w:rsidR="005D3EA0">
        <w:rPr>
          <w:rFonts w:ascii="Verdana" w:hAnsi="Verdana" w:cs="Tahoma"/>
          <w:lang w:val="pt-BR"/>
        </w:rPr>
        <w:t xml:space="preserve">espontaneamente </w:t>
      </w:r>
      <w:r w:rsidRPr="005D3EA0">
        <w:rPr>
          <w:rFonts w:ascii="Verdana" w:hAnsi="Verdana" w:cs="Tahoma"/>
          <w:lang w:val="pt-BR"/>
        </w:rPr>
        <w:t>estruturada no modelo esférico. Vitruvius</w:t>
      </w:r>
      <w:r w:rsidR="005D3EA0">
        <w:rPr>
          <w:rFonts w:ascii="Verdana" w:hAnsi="Verdana" w:cs="Tahoma"/>
          <w:lang w:val="pt-BR"/>
        </w:rPr>
        <w:t xml:space="preserve"> -</w:t>
      </w:r>
      <w:r w:rsidRPr="005D3EA0">
        <w:rPr>
          <w:rFonts w:ascii="Verdana" w:hAnsi="Verdana" w:cs="Tahoma"/>
          <w:lang w:val="pt-BR"/>
        </w:rPr>
        <w:t xml:space="preserve"> que no tempo de Augustus</w:t>
      </w:r>
      <w:r w:rsidR="005D3EA0">
        <w:rPr>
          <w:rFonts w:ascii="Verdana" w:hAnsi="Verdana" w:cs="Tahoma"/>
          <w:lang w:val="pt-BR"/>
        </w:rPr>
        <w:t xml:space="preserve">, </w:t>
      </w:r>
      <w:r w:rsidRPr="005D3EA0">
        <w:rPr>
          <w:rFonts w:ascii="Verdana" w:hAnsi="Verdana" w:cs="Tahoma"/>
          <w:lang w:val="pt-BR"/>
        </w:rPr>
        <w:t>após ter investigado a arquitetura do teatro na Grécia codificou a arte de construir teatros</w:t>
      </w:r>
      <w:r w:rsidR="005D3EA0">
        <w:rPr>
          <w:rFonts w:ascii="Verdana" w:hAnsi="Verdana" w:cs="Tahoma"/>
          <w:lang w:val="pt-BR"/>
        </w:rPr>
        <w:t xml:space="preserve"> -</w:t>
      </w:r>
      <w:r w:rsidR="00AB5584" w:rsidRPr="005D3EA0">
        <w:rPr>
          <w:rFonts w:ascii="Verdana" w:hAnsi="Verdana" w:cs="Tahoma"/>
          <w:lang w:val="pt-BR"/>
        </w:rPr>
        <w:t xml:space="preserve"> estabeleceu algumas regras para o teatro e para o anfiteatro romano que têm sido utilizadas até hoje (Vitruvius, c. 20 </w:t>
      </w:r>
      <w:r w:rsidR="005D3EA0">
        <w:rPr>
          <w:rFonts w:ascii="Verdana" w:hAnsi="Verdana" w:cs="Tahoma"/>
          <w:lang w:val="pt-BR"/>
        </w:rPr>
        <w:t>A</w:t>
      </w:r>
      <w:r w:rsidR="00AB5584" w:rsidRPr="005D3EA0">
        <w:rPr>
          <w:rFonts w:ascii="Verdana" w:hAnsi="Verdana" w:cs="Tahoma"/>
          <w:lang w:val="pt-BR"/>
        </w:rPr>
        <w:t>C). Uma das possibilidades para a arquitetura teatral é o teatro de arena, originado dos anfiteatros romanos, permitindo uma participação integrada e intensa por parte do público.</w:t>
      </w:r>
    </w:p>
    <w:p w:rsidR="000533C4" w:rsidRPr="005D3EA0" w:rsidRDefault="00AB5584" w:rsidP="00D73A47">
      <w:pPr>
        <w:spacing w:after="120" w:line="360" w:lineRule="auto"/>
        <w:jc w:val="both"/>
        <w:rPr>
          <w:rFonts w:ascii="Verdana" w:hAnsi="Verdana" w:cs="Tahoma"/>
          <w:lang w:val="pt-BR"/>
        </w:rPr>
      </w:pPr>
      <w:r w:rsidRPr="005D3EA0">
        <w:rPr>
          <w:rFonts w:ascii="Verdana" w:hAnsi="Verdana" w:cs="Tahoma"/>
          <w:lang w:val="pt-BR"/>
        </w:rPr>
        <w:t xml:space="preserve">O Teatro Sesc Copacabana, projetado por Oscar Niemeyer nos anos 1970 é um exemplo desta </w:t>
      </w:r>
      <w:r w:rsidR="00173125" w:rsidRPr="005D3EA0">
        <w:rPr>
          <w:rFonts w:ascii="Verdana" w:hAnsi="Verdana" w:cs="Tahoma"/>
          <w:lang w:val="pt-BR"/>
        </w:rPr>
        <w:t>arquitetura teatral</w:t>
      </w:r>
      <w:r w:rsidR="00990BEA">
        <w:rPr>
          <w:rFonts w:ascii="Verdana" w:hAnsi="Verdana" w:cs="Tahoma"/>
          <w:lang w:val="pt-BR"/>
        </w:rPr>
        <w:t xml:space="preserve"> (Fig.5)</w:t>
      </w:r>
      <w:r w:rsidR="00173125" w:rsidRPr="005D3EA0">
        <w:rPr>
          <w:rFonts w:ascii="Verdana" w:hAnsi="Verdana" w:cs="Tahoma"/>
          <w:lang w:val="pt-BR"/>
        </w:rPr>
        <w:t xml:space="preserve">. </w:t>
      </w:r>
      <w:r w:rsidR="009B61AF">
        <w:rPr>
          <w:rFonts w:ascii="Verdana" w:hAnsi="Verdana" w:cs="Tahoma"/>
          <w:lang w:val="pt-BR"/>
        </w:rPr>
        <w:t>Entretanto</w:t>
      </w:r>
      <w:r w:rsidR="002C7FCD" w:rsidRPr="005D3EA0">
        <w:rPr>
          <w:rFonts w:ascii="Verdana" w:hAnsi="Verdana" w:cs="Tahoma"/>
          <w:lang w:val="pt-BR"/>
        </w:rPr>
        <w:t xml:space="preserve">, em vez de ocupar toda a área do teatro com sua plateia circular, o diretor </w:t>
      </w:r>
      <w:r w:rsidR="00146245" w:rsidRPr="005D3EA0">
        <w:rPr>
          <w:rFonts w:ascii="Verdana" w:hAnsi="Verdana" w:cs="Tahoma"/>
          <w:lang w:val="pt-BR"/>
        </w:rPr>
        <w:t xml:space="preserve">Miguel Vellinho </w:t>
      </w:r>
      <w:r w:rsidR="00146245">
        <w:rPr>
          <w:rFonts w:ascii="Verdana" w:hAnsi="Verdana" w:cs="Tahoma"/>
          <w:lang w:val="pt-BR"/>
        </w:rPr>
        <w:t xml:space="preserve">e o cenógrafo Carlos Alberto Nunes </w:t>
      </w:r>
      <w:r w:rsidR="002C7FCD" w:rsidRPr="005D3EA0">
        <w:rPr>
          <w:rFonts w:ascii="Verdana" w:hAnsi="Verdana" w:cs="Tahoma"/>
          <w:lang w:val="pt-BR"/>
        </w:rPr>
        <w:t>transform</w:t>
      </w:r>
      <w:r w:rsidR="00146245">
        <w:rPr>
          <w:rFonts w:ascii="Verdana" w:hAnsi="Verdana" w:cs="Tahoma"/>
          <w:lang w:val="pt-BR"/>
        </w:rPr>
        <w:t>aram</w:t>
      </w:r>
      <w:r w:rsidR="002C7FCD" w:rsidRPr="005D3EA0">
        <w:rPr>
          <w:rFonts w:ascii="Verdana" w:hAnsi="Verdana" w:cs="Tahoma"/>
          <w:lang w:val="pt-BR"/>
        </w:rPr>
        <w:t xml:space="preserve"> </w:t>
      </w:r>
      <w:r w:rsidR="00146245">
        <w:rPr>
          <w:rFonts w:ascii="Verdana" w:hAnsi="Verdana" w:cs="Tahoma"/>
          <w:lang w:val="pt-BR"/>
        </w:rPr>
        <w:t>o espaço cênico</w:t>
      </w:r>
      <w:r w:rsidR="002C7FCD" w:rsidRPr="005D3EA0">
        <w:rPr>
          <w:rFonts w:ascii="Verdana" w:hAnsi="Verdana" w:cs="Tahoma"/>
          <w:lang w:val="pt-BR"/>
        </w:rPr>
        <w:t xml:space="preserve"> </w:t>
      </w:r>
      <w:r w:rsidR="003C2761" w:rsidRPr="005D3EA0">
        <w:rPr>
          <w:rFonts w:ascii="Verdana" w:hAnsi="Verdana" w:cs="Tahoma"/>
          <w:lang w:val="pt-BR"/>
        </w:rPr>
        <w:t xml:space="preserve">ocupando </w:t>
      </w:r>
      <w:r w:rsidR="00146245">
        <w:rPr>
          <w:rFonts w:ascii="Verdana" w:hAnsi="Verdana" w:cs="Tahoma"/>
          <w:lang w:val="pt-BR"/>
        </w:rPr>
        <w:t>apenas 3/5</w:t>
      </w:r>
      <w:r w:rsidR="003C2761" w:rsidRPr="005D3EA0">
        <w:rPr>
          <w:rFonts w:ascii="Verdana" w:hAnsi="Verdana" w:cs="Tahoma"/>
          <w:lang w:val="pt-BR"/>
        </w:rPr>
        <w:t xml:space="preserve"> </w:t>
      </w:r>
      <w:r w:rsidR="00146245">
        <w:rPr>
          <w:rFonts w:ascii="Verdana" w:hAnsi="Verdana" w:cs="Tahoma"/>
          <w:lang w:val="pt-BR"/>
        </w:rPr>
        <w:t xml:space="preserve">da </w:t>
      </w:r>
      <w:r w:rsidR="003C2761" w:rsidRPr="005D3EA0">
        <w:rPr>
          <w:rFonts w:ascii="Verdana" w:hAnsi="Verdana" w:cs="Tahoma"/>
          <w:lang w:val="pt-BR"/>
        </w:rPr>
        <w:t>área da plateia</w:t>
      </w:r>
      <w:r w:rsidR="002C7FCD" w:rsidRPr="005D3EA0">
        <w:rPr>
          <w:rFonts w:ascii="Verdana" w:hAnsi="Verdana" w:cs="Tahoma"/>
          <w:lang w:val="pt-BR"/>
        </w:rPr>
        <w:t xml:space="preserve">, </w:t>
      </w:r>
      <w:r w:rsidR="00146245">
        <w:rPr>
          <w:rFonts w:ascii="Verdana" w:hAnsi="Verdana" w:cs="Tahoma"/>
          <w:lang w:val="pt-BR"/>
        </w:rPr>
        <w:t xml:space="preserve">a totalidade do palco circular e </w:t>
      </w:r>
      <w:r w:rsidR="002C7FCD" w:rsidRPr="005D3EA0">
        <w:rPr>
          <w:rFonts w:ascii="Verdana" w:hAnsi="Verdana" w:cs="Tahoma"/>
          <w:lang w:val="pt-BR"/>
        </w:rPr>
        <w:t>utilizando</w:t>
      </w:r>
      <w:r w:rsidR="00146245">
        <w:rPr>
          <w:rFonts w:ascii="Verdana" w:hAnsi="Verdana" w:cs="Tahoma"/>
          <w:lang w:val="pt-BR"/>
        </w:rPr>
        <w:t xml:space="preserve"> 2/5 das arquibancadas </w:t>
      </w:r>
      <w:r w:rsidR="002C7FCD" w:rsidRPr="005D3EA0">
        <w:rPr>
          <w:rFonts w:ascii="Verdana" w:hAnsi="Verdana" w:cs="Tahoma"/>
          <w:lang w:val="pt-BR"/>
        </w:rPr>
        <w:t>como</w:t>
      </w:r>
      <w:r w:rsidR="00D85FF9" w:rsidRPr="005D3EA0">
        <w:rPr>
          <w:rFonts w:ascii="Verdana" w:hAnsi="Verdana" w:cs="Tahoma"/>
          <w:lang w:val="pt-BR"/>
        </w:rPr>
        <w:t xml:space="preserve"> se fossem os</w:t>
      </w:r>
      <w:r w:rsidR="002C7FCD" w:rsidRPr="005D3EA0">
        <w:rPr>
          <w:rFonts w:ascii="Verdana" w:hAnsi="Verdana" w:cs="Tahoma"/>
          <w:lang w:val="pt-BR"/>
        </w:rPr>
        <w:t xml:space="preserve"> bastidores</w:t>
      </w:r>
      <w:r w:rsidR="003C2761" w:rsidRPr="005D3EA0">
        <w:rPr>
          <w:rFonts w:ascii="Verdana" w:hAnsi="Verdana" w:cs="Tahoma"/>
          <w:lang w:val="pt-BR"/>
        </w:rPr>
        <w:t xml:space="preserve">. </w:t>
      </w:r>
      <w:r w:rsidR="00173125" w:rsidRPr="005D3EA0">
        <w:rPr>
          <w:rFonts w:ascii="Verdana" w:hAnsi="Verdana" w:cs="Tahoma"/>
          <w:lang w:val="pt-BR"/>
        </w:rPr>
        <w:t>Foi neste espaço teatral mais íntimo, com apenas 274 cadeiras, que</w:t>
      </w:r>
      <w:r w:rsidR="00AB5B47">
        <w:rPr>
          <w:rFonts w:ascii="Verdana" w:hAnsi="Verdana" w:cs="Tahoma"/>
          <w:lang w:val="pt-BR"/>
        </w:rPr>
        <w:t xml:space="preserve"> o</w:t>
      </w:r>
      <w:r w:rsidR="00173125" w:rsidRPr="005D3EA0">
        <w:rPr>
          <w:rFonts w:ascii="Verdana" w:hAnsi="Verdana" w:cs="Tahoma"/>
          <w:lang w:val="pt-BR"/>
        </w:rPr>
        <w:t xml:space="preserve"> líder da Companhia Pequod de Bonecos dirigiu o </w:t>
      </w:r>
      <w:r w:rsidR="00173125" w:rsidRPr="00146245">
        <w:rPr>
          <w:rFonts w:ascii="Verdana" w:hAnsi="Verdana" w:cs="Tahoma"/>
          <w:i/>
          <w:lang w:val="pt-BR"/>
        </w:rPr>
        <w:t>Peer Gynt</w:t>
      </w:r>
      <w:r w:rsidR="00173125" w:rsidRPr="005D3EA0">
        <w:rPr>
          <w:rFonts w:ascii="Verdana" w:hAnsi="Verdana" w:cs="Tahoma"/>
          <w:lang w:val="pt-BR"/>
        </w:rPr>
        <w:t xml:space="preserve"> de Ibsen </w:t>
      </w:r>
      <w:r w:rsidR="00BC100D" w:rsidRPr="005D3EA0">
        <w:rPr>
          <w:rFonts w:ascii="Verdana" w:hAnsi="Verdana" w:cs="Tahoma"/>
          <w:lang w:val="pt-BR"/>
        </w:rPr>
        <w:t>(2006)</w:t>
      </w:r>
      <w:r w:rsidR="00D85FF9" w:rsidRPr="005D3EA0">
        <w:rPr>
          <w:rFonts w:ascii="Verdana" w:hAnsi="Verdana" w:cs="Tahoma"/>
          <w:lang w:val="pt-BR"/>
        </w:rPr>
        <w:t xml:space="preserve"> </w:t>
      </w:r>
      <w:r w:rsidR="00BC100D" w:rsidRPr="005D3EA0">
        <w:rPr>
          <w:rFonts w:ascii="Verdana" w:hAnsi="Verdana" w:cs="Tahoma"/>
          <w:lang w:val="pt-BR"/>
        </w:rPr>
        <w:t xml:space="preserve">com um perfeito desenho de cena adaptado ao palco e criando uma interação ideal entre atores, bonecos e </w:t>
      </w:r>
      <w:r w:rsidR="00D85FF9" w:rsidRPr="005D3EA0">
        <w:rPr>
          <w:rFonts w:ascii="Verdana" w:hAnsi="Verdana" w:cs="Tahoma"/>
          <w:lang w:val="pt-BR"/>
        </w:rPr>
        <w:t>a</w:t>
      </w:r>
      <w:r w:rsidR="00BC100D" w:rsidRPr="005D3EA0">
        <w:rPr>
          <w:rFonts w:ascii="Verdana" w:hAnsi="Verdana" w:cs="Tahoma"/>
          <w:lang w:val="pt-BR"/>
        </w:rPr>
        <w:t xml:space="preserve"> plateia.</w:t>
      </w:r>
    </w:p>
    <w:p w:rsidR="00530783" w:rsidRPr="000D4ACB" w:rsidRDefault="007C476E" w:rsidP="00D73A47">
      <w:pPr>
        <w:spacing w:after="120" w:line="360" w:lineRule="auto"/>
        <w:jc w:val="center"/>
        <w:rPr>
          <w:rFonts w:ascii="Verdana" w:hAnsi="Verdana" w:cs="Tahoma"/>
        </w:rPr>
      </w:pPr>
      <w:r>
        <w:rPr>
          <w:rFonts w:ascii="Verdana" w:hAnsi="Verdana" w:cs="Tahoma"/>
          <w:noProof/>
          <w:lang w:eastAsia="zh-TW"/>
        </w:rPr>
        <w:pict>
          <v:shape id="_x0000_s1046" type="#_x0000_t202" style="position:absolute;left:0;text-align:left;margin-left:100.8pt;margin-top:154.8pt;width:274.8pt;height:57pt;z-index:2;mso-width-relative:margin;mso-height-relative:margin">
            <v:textbox>
              <w:txbxContent>
                <w:p w:rsidR="008B1D6A" w:rsidRDefault="008B1D6A" w:rsidP="002D7441">
                  <w:pPr>
                    <w:jc w:val="center"/>
                  </w:pPr>
                  <w:r w:rsidRPr="00674856">
                    <w:rPr>
                      <w:rFonts w:ascii="Verdana" w:hAnsi="Verdana"/>
                      <w:sz w:val="18"/>
                      <w:szCs w:val="18"/>
                      <w:lang w:val="pt-BR"/>
                    </w:rPr>
                    <w:t>Figur</w:t>
                  </w:r>
                  <w:r w:rsidR="00674856">
                    <w:rPr>
                      <w:rFonts w:ascii="Verdana" w:hAnsi="Verdana"/>
                      <w:sz w:val="18"/>
                      <w:szCs w:val="18"/>
                      <w:lang w:val="pt-BR"/>
                    </w:rPr>
                    <w:t>a</w:t>
                  </w:r>
                  <w:r w:rsidRPr="00674856">
                    <w:rPr>
                      <w:rFonts w:ascii="Verdana" w:hAnsi="Verdana"/>
                      <w:sz w:val="18"/>
                      <w:szCs w:val="18"/>
                      <w:lang w:val="pt-BR"/>
                    </w:rPr>
                    <w:t xml:space="preserve"> 5 </w:t>
                  </w:r>
                  <w:r w:rsidR="00674856" w:rsidRPr="00674856">
                    <w:rPr>
                      <w:rFonts w:ascii="Verdana" w:hAnsi="Verdana"/>
                      <w:sz w:val="18"/>
                      <w:szCs w:val="18"/>
                      <w:lang w:val="pt-BR"/>
                    </w:rPr>
                    <w:t>–</w:t>
                  </w:r>
                  <w:r w:rsidRPr="00674856">
                    <w:rPr>
                      <w:rFonts w:ascii="Verdana" w:hAnsi="Verdana"/>
                      <w:sz w:val="18"/>
                      <w:szCs w:val="18"/>
                      <w:lang w:val="pt-BR"/>
                    </w:rPr>
                    <w:t xml:space="preserve"> </w:t>
                  </w:r>
                  <w:r w:rsidR="00674856" w:rsidRPr="00674856">
                    <w:rPr>
                      <w:rFonts w:ascii="Verdana" w:hAnsi="Verdana"/>
                      <w:b/>
                      <w:sz w:val="18"/>
                      <w:szCs w:val="18"/>
                      <w:lang w:val="pt-BR"/>
                    </w:rPr>
                    <w:t>O teatro</w:t>
                  </w:r>
                  <w:r w:rsidRPr="00674856">
                    <w:rPr>
                      <w:rFonts w:ascii="Verdana" w:hAnsi="Verdana"/>
                      <w:b/>
                      <w:sz w:val="18"/>
                      <w:szCs w:val="18"/>
                      <w:lang w:val="pt-BR"/>
                    </w:rPr>
                    <w:t xml:space="preserve"> Sesc Copacabana</w:t>
                  </w:r>
                  <w:r w:rsidR="00674856" w:rsidRPr="00674856">
                    <w:rPr>
                      <w:rFonts w:ascii="Verdana" w:hAnsi="Verdana"/>
                      <w:b/>
                      <w:sz w:val="18"/>
                      <w:szCs w:val="18"/>
                      <w:lang w:val="pt-BR"/>
                    </w:rPr>
                    <w:t xml:space="preserve">. </w:t>
                  </w:r>
                  <w:r w:rsidR="00674856" w:rsidRPr="00674856">
                    <w:rPr>
                      <w:rFonts w:ascii="Verdana" w:hAnsi="Verdana"/>
                      <w:sz w:val="18"/>
                      <w:szCs w:val="18"/>
                      <w:lang w:val="pt-BR"/>
                    </w:rPr>
                    <w:t xml:space="preserve">Uma verdadeira arena inspirada no teatro romano e projetada por </w:t>
                  </w:r>
                  <w:r w:rsidRPr="00674856">
                    <w:rPr>
                      <w:rFonts w:ascii="Verdana" w:hAnsi="Verdana"/>
                      <w:sz w:val="18"/>
                      <w:szCs w:val="18"/>
                      <w:lang w:val="pt-BR"/>
                    </w:rPr>
                    <w:t xml:space="preserve">Oscar Niemeyer. </w:t>
                  </w:r>
                  <w:r>
                    <w:rPr>
                      <w:rFonts w:ascii="Verdana" w:hAnsi="Verdana"/>
                      <w:sz w:val="18"/>
                      <w:szCs w:val="18"/>
                    </w:rPr>
                    <w:t>Cortes</w:t>
                  </w:r>
                  <w:r w:rsidR="00674856">
                    <w:rPr>
                      <w:rFonts w:ascii="Verdana" w:hAnsi="Verdana"/>
                      <w:sz w:val="18"/>
                      <w:szCs w:val="18"/>
                    </w:rPr>
                    <w:t>ia do Sesc Copacabana,</w:t>
                  </w:r>
                  <w:r>
                    <w:rPr>
                      <w:rFonts w:ascii="Verdana" w:hAnsi="Verdana"/>
                      <w:sz w:val="18"/>
                      <w:szCs w:val="18"/>
                    </w:rPr>
                    <w:t xml:space="preserve"> 2010.</w:t>
                  </w:r>
                </w:p>
              </w:txbxContent>
            </v:textbox>
          </v:shape>
        </w:pict>
      </w:r>
      <w:r w:rsidR="00696EE1">
        <w:rPr>
          <w:rFonts w:ascii="Verdana" w:hAnsi="Verdana" w:cs="Tahoma"/>
        </w:rPr>
        <w:pict>
          <v:shape id="_x0000_i1029" type="#_x0000_t75" style="width:225pt;height:151.5pt">
            <v:imagedata r:id="rId12" o:title="SESC_COPA__ACJ3515 pqn"/>
          </v:shape>
        </w:pict>
      </w:r>
    </w:p>
    <w:p w:rsidR="00E240CD" w:rsidRPr="00107C3B" w:rsidRDefault="00E240CD" w:rsidP="00D73A47">
      <w:pPr>
        <w:spacing w:after="120" w:line="360" w:lineRule="auto"/>
        <w:jc w:val="both"/>
        <w:rPr>
          <w:rFonts w:ascii="Verdana" w:hAnsi="Verdana" w:cs="Tahoma"/>
          <w:b/>
        </w:rPr>
      </w:pPr>
    </w:p>
    <w:p w:rsidR="00146245" w:rsidRDefault="00146245" w:rsidP="00D73A47">
      <w:pPr>
        <w:spacing w:after="120" w:line="360" w:lineRule="auto"/>
        <w:jc w:val="both"/>
        <w:rPr>
          <w:rFonts w:ascii="Verdana" w:hAnsi="Verdana" w:cs="Tahoma"/>
          <w:lang w:val="pt-BR"/>
        </w:rPr>
      </w:pPr>
    </w:p>
    <w:p w:rsidR="00BC100D" w:rsidRDefault="00BC100D" w:rsidP="00D73A47">
      <w:pPr>
        <w:spacing w:after="120" w:line="360" w:lineRule="auto"/>
        <w:jc w:val="both"/>
        <w:rPr>
          <w:rFonts w:ascii="Verdana" w:hAnsi="Verdana" w:cs="Tahoma"/>
          <w:lang w:val="pt-BR"/>
        </w:rPr>
      </w:pPr>
      <w:r w:rsidRPr="005D3EA0">
        <w:rPr>
          <w:rFonts w:ascii="Verdana" w:hAnsi="Verdana" w:cs="Tahoma"/>
          <w:lang w:val="pt-BR"/>
        </w:rPr>
        <w:t xml:space="preserve">A escolha deste teatro forçou o grupo a abandonar a cenografia originalmente proposta no processo de construção da peça, incluindo o abandono dos balcões com </w:t>
      </w:r>
      <w:r w:rsidR="00614089" w:rsidRPr="005D3EA0">
        <w:rPr>
          <w:rFonts w:ascii="Verdana" w:hAnsi="Verdana" w:cs="Tahoma"/>
          <w:lang w:val="pt-BR"/>
        </w:rPr>
        <w:t xml:space="preserve">rodízios </w:t>
      </w:r>
      <w:r w:rsidRPr="005D3EA0">
        <w:rPr>
          <w:rFonts w:ascii="Verdana" w:hAnsi="Verdana" w:cs="Tahoma"/>
          <w:lang w:val="pt-BR"/>
        </w:rPr>
        <w:t xml:space="preserve">que serviram de suporte para os bonecos utilizados em outras peças. Esta arquitetura teatral particular - o palco esférico- permitiu ao diretor criar um palco reverso, estabelecendo que os atores / manipuladores também performariam como </w:t>
      </w:r>
      <w:r w:rsidR="00614089" w:rsidRPr="005D3EA0">
        <w:rPr>
          <w:rFonts w:ascii="Verdana" w:hAnsi="Verdana" w:cs="Tahoma"/>
          <w:lang w:val="pt-BR"/>
        </w:rPr>
        <w:lastRenderedPageBreak/>
        <w:t>ajudantes de palco</w:t>
      </w:r>
      <w:r w:rsidR="00E86B89">
        <w:rPr>
          <w:rFonts w:ascii="Verdana" w:hAnsi="Verdana" w:cs="Tahoma"/>
          <w:lang w:val="pt-BR"/>
        </w:rPr>
        <w:t>,</w:t>
      </w:r>
      <w:r w:rsidRPr="005D3EA0">
        <w:rPr>
          <w:rFonts w:ascii="Verdana" w:hAnsi="Verdana" w:cs="Tahoma"/>
          <w:lang w:val="pt-BR"/>
        </w:rPr>
        <w:t xml:space="preserve"> um procedimento bastante recorrente no trabalho da Companhia Pe</w:t>
      </w:r>
      <w:r w:rsidR="00614089" w:rsidRPr="005D3EA0">
        <w:rPr>
          <w:rFonts w:ascii="Verdana" w:hAnsi="Verdana" w:cs="Tahoma"/>
          <w:lang w:val="pt-BR"/>
        </w:rPr>
        <w:t>Q</w:t>
      </w:r>
      <w:r w:rsidRPr="005D3EA0">
        <w:rPr>
          <w:rFonts w:ascii="Verdana" w:hAnsi="Verdana" w:cs="Tahoma"/>
          <w:lang w:val="pt-BR"/>
        </w:rPr>
        <w:t>uod</w:t>
      </w:r>
      <w:r w:rsidR="00990BEA">
        <w:rPr>
          <w:rFonts w:ascii="Verdana" w:hAnsi="Verdana" w:cs="Tahoma"/>
          <w:lang w:val="pt-BR"/>
        </w:rPr>
        <w:t xml:space="preserve"> (Fig.6)</w:t>
      </w:r>
      <w:r w:rsidRPr="005D3EA0">
        <w:rPr>
          <w:rFonts w:ascii="Verdana" w:hAnsi="Verdana" w:cs="Tahoma"/>
          <w:lang w:val="pt-BR"/>
        </w:rPr>
        <w:t xml:space="preserve">. </w:t>
      </w:r>
    </w:p>
    <w:p w:rsidR="00146245" w:rsidRPr="00553780" w:rsidRDefault="00146245" w:rsidP="00D73A47">
      <w:pPr>
        <w:spacing w:after="120" w:line="360" w:lineRule="auto"/>
        <w:jc w:val="both"/>
        <w:rPr>
          <w:rFonts w:ascii="Verdana" w:hAnsi="Verdana" w:cs="Tahoma"/>
          <w:lang w:val="pt-BR"/>
        </w:rPr>
      </w:pPr>
      <w:r>
        <w:rPr>
          <w:rFonts w:ascii="Verdana" w:hAnsi="Verdana" w:cs="Tahoma"/>
          <w:lang w:val="pt-BR"/>
        </w:rPr>
        <w:t>A</w:t>
      </w:r>
      <w:r w:rsidRPr="00553780">
        <w:rPr>
          <w:rFonts w:ascii="Verdana" w:hAnsi="Verdana" w:cs="Tahoma"/>
          <w:lang w:val="pt-BR"/>
        </w:rPr>
        <w:t xml:space="preserve">pesar de </w:t>
      </w:r>
      <w:r>
        <w:rPr>
          <w:rFonts w:ascii="Verdana" w:hAnsi="Verdana" w:cs="Tahoma"/>
          <w:lang w:val="pt-BR"/>
        </w:rPr>
        <w:t>a</w:t>
      </w:r>
      <w:r w:rsidRPr="00553780">
        <w:rPr>
          <w:rFonts w:ascii="Verdana" w:hAnsi="Verdana" w:cs="Tahoma"/>
          <w:lang w:val="pt-BR"/>
        </w:rPr>
        <w:t xml:space="preserve"> cenografia </w:t>
      </w:r>
      <w:r>
        <w:rPr>
          <w:rFonts w:ascii="Verdana" w:hAnsi="Verdana" w:cs="Tahoma"/>
          <w:lang w:val="pt-BR"/>
        </w:rPr>
        <w:t>ter sido idealizada</w:t>
      </w:r>
      <w:r w:rsidRPr="00553780">
        <w:rPr>
          <w:rFonts w:ascii="Verdana" w:hAnsi="Verdana" w:cs="Tahoma"/>
          <w:lang w:val="pt-BR"/>
        </w:rPr>
        <w:t xml:space="preserve"> como uma coxia aparente em uma estrutura intrincada consistindo de arames, contrapesos, tecidos e escadas - era repleta de surpresas, porque todos os elementos da cena - e até alguns personagens - desciam do teto. As escadas metálicas – objetos utilitários indispensáveis aos ajudantes de palco – foram usadas na presença da plateia ao longo do espetáculo. Mais cedo, essas escadas estavam no piso ou suspensas pelos mesmos fios que suportavam os cestos com os contrapesos. Horizontalmente e com algumas adaptações nos degraus, essas escadas ocupavam o lugar dos antigos balcões previstos, permitindo realizar numerosas configurações inesperadas e preparadas à vista da plateia. </w:t>
      </w:r>
    </w:p>
    <w:p w:rsidR="00D67B51" w:rsidRPr="000D4ACB" w:rsidRDefault="00696EE1" w:rsidP="00C63448">
      <w:pPr>
        <w:spacing w:after="120" w:line="360" w:lineRule="auto"/>
        <w:jc w:val="center"/>
        <w:rPr>
          <w:rFonts w:ascii="Verdana" w:hAnsi="Verdana" w:cs="Tahoma"/>
        </w:rPr>
      </w:pPr>
      <w:r>
        <w:rPr>
          <w:rFonts w:ascii="Verdana" w:hAnsi="Verdana" w:cs="Tahoma"/>
        </w:rPr>
        <w:pict>
          <v:shape id="_x0000_i1030" type="#_x0000_t75" style="width:261pt;height:313.5pt">
            <v:imagedata r:id="rId13" o:title="PLANTA_BAIXA_2_PEERGYNT"/>
          </v:shape>
        </w:pict>
      </w:r>
    </w:p>
    <w:p w:rsidR="00D67B51" w:rsidRPr="000D4ACB" w:rsidRDefault="00696EE1" w:rsidP="00C63448">
      <w:pPr>
        <w:spacing w:after="120" w:line="360" w:lineRule="auto"/>
        <w:jc w:val="center"/>
        <w:rPr>
          <w:rFonts w:ascii="Verdana" w:hAnsi="Verdana" w:cs="Tahoma"/>
        </w:rPr>
      </w:pPr>
      <w:r>
        <w:rPr>
          <w:rFonts w:ascii="Verdana" w:hAnsi="Verdana" w:cs="Tahoma"/>
        </w:rPr>
        <w:pict>
          <v:shape id="_x0000_i1031" type="#_x0000_t75" style="width:276.75pt;height:238.5pt">
            <v:imagedata r:id="rId14" o:title="peer gynt_CORTE_FRONTAL_E_LATERAL"/>
          </v:shape>
        </w:pict>
      </w:r>
    </w:p>
    <w:p w:rsidR="00D67B51" w:rsidRPr="000D4ACB" w:rsidRDefault="007C476E" w:rsidP="00C63448">
      <w:pPr>
        <w:spacing w:after="120" w:line="360" w:lineRule="auto"/>
        <w:jc w:val="both"/>
        <w:rPr>
          <w:rFonts w:ascii="Verdana" w:hAnsi="Verdana" w:cs="Tahoma"/>
        </w:rPr>
      </w:pPr>
      <w:r>
        <w:rPr>
          <w:rFonts w:ascii="Verdana" w:hAnsi="Verdana" w:cs="Tahoma"/>
          <w:noProof/>
          <w:lang w:eastAsia="zh-TW"/>
        </w:rPr>
        <w:pict>
          <v:shape id="_x0000_s1047" type="#_x0000_t202" style="position:absolute;left:0;text-align:left;margin-left:0;margin-top:0;width:320.85pt;height:57.2pt;z-index:3;mso-position-horizontal:center;mso-width-relative:margin;mso-height-relative:margin">
            <v:textbox>
              <w:txbxContent>
                <w:p w:rsidR="008B1D6A" w:rsidRPr="00674856" w:rsidRDefault="008B1D6A" w:rsidP="00184340">
                  <w:pPr>
                    <w:jc w:val="center"/>
                    <w:rPr>
                      <w:rFonts w:ascii="Verdana" w:hAnsi="Verdana"/>
                      <w:sz w:val="18"/>
                      <w:szCs w:val="18"/>
                      <w:lang w:val="pt-BR"/>
                    </w:rPr>
                  </w:pPr>
                  <w:r w:rsidRPr="00674856">
                    <w:rPr>
                      <w:rFonts w:ascii="Verdana" w:hAnsi="Verdana"/>
                      <w:sz w:val="18"/>
                      <w:szCs w:val="18"/>
                      <w:lang w:val="pt-BR"/>
                    </w:rPr>
                    <w:t>Figur</w:t>
                  </w:r>
                  <w:r w:rsidR="00674856">
                    <w:rPr>
                      <w:rFonts w:ascii="Verdana" w:hAnsi="Verdana"/>
                      <w:sz w:val="18"/>
                      <w:szCs w:val="18"/>
                      <w:lang w:val="pt-BR"/>
                    </w:rPr>
                    <w:t>a</w:t>
                  </w:r>
                  <w:r w:rsidRPr="00674856">
                    <w:rPr>
                      <w:rFonts w:ascii="Verdana" w:hAnsi="Verdana"/>
                      <w:sz w:val="18"/>
                      <w:szCs w:val="18"/>
                      <w:lang w:val="pt-BR"/>
                    </w:rPr>
                    <w:t xml:space="preserve"> 6 – </w:t>
                  </w:r>
                  <w:r w:rsidR="00674856" w:rsidRPr="00674856">
                    <w:rPr>
                      <w:rFonts w:ascii="Verdana" w:hAnsi="Verdana"/>
                      <w:b/>
                      <w:sz w:val="18"/>
                      <w:szCs w:val="18"/>
                      <w:lang w:val="pt-BR"/>
                    </w:rPr>
                    <w:t>O Teatro</w:t>
                  </w:r>
                  <w:r w:rsidRPr="00674856">
                    <w:rPr>
                      <w:rFonts w:ascii="Verdana" w:hAnsi="Verdana"/>
                      <w:b/>
                      <w:sz w:val="18"/>
                      <w:szCs w:val="18"/>
                      <w:lang w:val="pt-BR"/>
                    </w:rPr>
                    <w:t xml:space="preserve"> Sesc Copacabana</w:t>
                  </w:r>
                  <w:r w:rsidRPr="00674856">
                    <w:rPr>
                      <w:rFonts w:ascii="Verdana" w:hAnsi="Verdana"/>
                      <w:sz w:val="18"/>
                      <w:szCs w:val="18"/>
                      <w:lang w:val="pt-BR"/>
                    </w:rPr>
                    <w:t xml:space="preserve"> </w:t>
                  </w:r>
                  <w:r w:rsidR="00674856" w:rsidRPr="00674856">
                    <w:rPr>
                      <w:rFonts w:ascii="Verdana" w:hAnsi="Verdana"/>
                      <w:sz w:val="18"/>
                      <w:szCs w:val="18"/>
                      <w:lang w:val="pt-BR"/>
                    </w:rPr>
                    <w:t>–</w:t>
                  </w:r>
                  <w:r w:rsidRPr="00674856">
                    <w:rPr>
                      <w:rFonts w:ascii="Verdana" w:hAnsi="Verdana"/>
                      <w:sz w:val="18"/>
                      <w:szCs w:val="18"/>
                      <w:lang w:val="pt-BR"/>
                    </w:rPr>
                    <w:t xml:space="preserve"> Plan</w:t>
                  </w:r>
                  <w:r w:rsidR="00674856" w:rsidRPr="00674856">
                    <w:rPr>
                      <w:rFonts w:ascii="Verdana" w:hAnsi="Verdana"/>
                      <w:sz w:val="18"/>
                      <w:szCs w:val="18"/>
                      <w:lang w:val="pt-BR"/>
                    </w:rPr>
                    <w:t>ta e cortes da arena</w:t>
                  </w:r>
                  <w:r w:rsidRPr="00674856">
                    <w:rPr>
                      <w:rFonts w:ascii="Verdana" w:hAnsi="Verdana"/>
                      <w:sz w:val="18"/>
                      <w:szCs w:val="18"/>
                      <w:lang w:val="pt-BR"/>
                    </w:rPr>
                    <w:t xml:space="preserve"> </w:t>
                  </w:r>
                  <w:r w:rsidR="00674856">
                    <w:rPr>
                      <w:rFonts w:ascii="Verdana" w:hAnsi="Verdana"/>
                      <w:sz w:val="18"/>
                      <w:szCs w:val="18"/>
                      <w:lang w:val="pt-BR"/>
                    </w:rPr>
                    <w:t>transformada em 3/5 de arena</w:t>
                  </w:r>
                  <w:r w:rsidRPr="00674856">
                    <w:rPr>
                      <w:rFonts w:ascii="Verdana" w:hAnsi="Verdana"/>
                      <w:sz w:val="18"/>
                      <w:szCs w:val="18"/>
                      <w:lang w:val="pt-BR"/>
                    </w:rPr>
                    <w:t>. Cortes</w:t>
                  </w:r>
                  <w:r w:rsidR="00674856" w:rsidRPr="00674856">
                    <w:rPr>
                      <w:rFonts w:ascii="Verdana" w:hAnsi="Verdana"/>
                      <w:sz w:val="18"/>
                      <w:szCs w:val="18"/>
                      <w:lang w:val="pt-BR"/>
                    </w:rPr>
                    <w:t>ia</w:t>
                  </w:r>
                  <w:r w:rsidRPr="00674856">
                    <w:rPr>
                      <w:rFonts w:ascii="Verdana" w:hAnsi="Verdana"/>
                      <w:sz w:val="18"/>
                      <w:szCs w:val="18"/>
                      <w:lang w:val="pt-BR"/>
                    </w:rPr>
                    <w:t xml:space="preserve"> </w:t>
                  </w:r>
                  <w:r w:rsidR="00674856" w:rsidRPr="00674856">
                    <w:rPr>
                      <w:rFonts w:ascii="Verdana" w:hAnsi="Verdana"/>
                      <w:sz w:val="18"/>
                      <w:szCs w:val="18"/>
                      <w:lang w:val="pt-BR"/>
                    </w:rPr>
                    <w:t xml:space="preserve">da Companhia </w:t>
                  </w:r>
                  <w:r w:rsidRPr="00674856">
                    <w:rPr>
                      <w:rFonts w:ascii="Verdana" w:hAnsi="Verdana"/>
                      <w:sz w:val="18"/>
                      <w:szCs w:val="18"/>
                      <w:lang w:val="pt-BR"/>
                    </w:rPr>
                    <w:t>PeQuod, 2006.</w:t>
                  </w:r>
                </w:p>
              </w:txbxContent>
            </v:textbox>
          </v:shape>
        </w:pict>
      </w:r>
    </w:p>
    <w:p w:rsidR="00146245" w:rsidRDefault="00146245" w:rsidP="00553780">
      <w:pPr>
        <w:spacing w:after="120" w:line="360" w:lineRule="auto"/>
        <w:ind w:firstLine="720"/>
        <w:jc w:val="both"/>
        <w:rPr>
          <w:rFonts w:ascii="Verdana" w:hAnsi="Verdana" w:cs="Tahoma"/>
          <w:lang w:val="pt-BR"/>
        </w:rPr>
      </w:pPr>
    </w:p>
    <w:p w:rsidR="007A3398" w:rsidRDefault="007A3398" w:rsidP="00AB5B47">
      <w:pPr>
        <w:spacing w:after="240" w:line="240" w:lineRule="auto"/>
        <w:rPr>
          <w:rFonts w:ascii="Verdana" w:hAnsi="Verdana" w:cs="Tahoma"/>
          <w:sz w:val="20"/>
          <w:szCs w:val="20"/>
          <w:lang w:val="pt-BR"/>
        </w:rPr>
      </w:pPr>
    </w:p>
    <w:p w:rsidR="00AB5B47" w:rsidRPr="00073630" w:rsidRDefault="00AB5B47" w:rsidP="00AB5B47">
      <w:pPr>
        <w:spacing w:after="240" w:line="240" w:lineRule="auto"/>
        <w:rPr>
          <w:rFonts w:ascii="Verdana" w:hAnsi="Verdana" w:cs="Tahoma"/>
          <w:lang w:val="pt-BR"/>
        </w:rPr>
      </w:pPr>
      <w:r w:rsidRPr="00073630">
        <w:rPr>
          <w:rFonts w:ascii="Verdana" w:hAnsi="Verdana" w:cs="Tahoma"/>
          <w:lang w:val="pt-BR"/>
        </w:rPr>
        <w:t xml:space="preserve">O diretor explica que: </w:t>
      </w:r>
    </w:p>
    <w:p w:rsidR="00AB5B47" w:rsidRPr="00553780" w:rsidRDefault="00AB5B47" w:rsidP="00073630">
      <w:pPr>
        <w:spacing w:after="120" w:line="360" w:lineRule="auto"/>
        <w:ind w:left="851" w:right="851"/>
        <w:jc w:val="both"/>
        <w:rPr>
          <w:rFonts w:ascii="Verdana" w:hAnsi="Verdana" w:cs="Tahoma"/>
          <w:sz w:val="20"/>
          <w:szCs w:val="20"/>
          <w:lang w:val="pt-BR"/>
        </w:rPr>
      </w:pPr>
      <w:r w:rsidRPr="00553780">
        <w:rPr>
          <w:rFonts w:ascii="Verdana" w:hAnsi="Verdana" w:cs="Tahoma"/>
          <w:sz w:val="20"/>
          <w:szCs w:val="20"/>
          <w:lang w:val="pt-BR"/>
        </w:rPr>
        <w:t>No nosso Peer Gynt, nós usamos o palco esférico como um palco reverso no qual a totalidade da maquinaria é revelada. O cerne deste conceito fundamenta-se por meio do uso de contrapesos no teatro antigo, que serviam para levantar e abaixar os painéis. Assim, todos os elementos utilizados em nosso espetáculo entram e saem por meio desses contrapesos</w:t>
      </w:r>
      <w:r>
        <w:rPr>
          <w:rFonts w:ascii="Verdana" w:hAnsi="Verdana" w:cs="Tahoma"/>
          <w:sz w:val="20"/>
          <w:szCs w:val="20"/>
          <w:lang w:val="pt-BR"/>
        </w:rPr>
        <w:t xml:space="preserve"> </w:t>
      </w:r>
      <w:r w:rsidRPr="00553780">
        <w:rPr>
          <w:rFonts w:ascii="Verdana" w:hAnsi="Verdana" w:cs="Tahoma"/>
          <w:sz w:val="20"/>
          <w:szCs w:val="20"/>
          <w:lang w:val="pt-BR"/>
        </w:rPr>
        <w:t xml:space="preserve">completamente visíveis e presos ao teto. As pequenas sacolas de tecido estilisado de onde saiam os bonecos, os props e até mesmo grandes objetos. Os próprios atores, em algumas cenas, eram içados graças à maquinaria especial especialmente construida para esta peça. </w:t>
      </w:r>
      <w:r>
        <w:rPr>
          <w:rFonts w:ascii="Verdana" w:hAnsi="Verdana" w:cs="Tahoma"/>
          <w:sz w:val="20"/>
          <w:szCs w:val="20"/>
          <w:lang w:val="pt-BR"/>
        </w:rPr>
        <w:t>(Vellinho, 2006)</w:t>
      </w:r>
    </w:p>
    <w:p w:rsidR="00202742" w:rsidRPr="006751FE" w:rsidRDefault="00D00F29" w:rsidP="001578C4">
      <w:pPr>
        <w:spacing w:after="120" w:line="360" w:lineRule="auto"/>
        <w:jc w:val="both"/>
        <w:rPr>
          <w:rFonts w:ascii="Verdana" w:hAnsi="Verdana" w:cs="Tahoma"/>
          <w:lang w:val="pt-BR"/>
        </w:rPr>
      </w:pPr>
      <w:r w:rsidRPr="006751FE">
        <w:rPr>
          <w:rFonts w:ascii="Verdana" w:hAnsi="Verdana" w:cs="Tahoma"/>
          <w:lang w:val="pt-BR"/>
        </w:rPr>
        <w:t>As fotografias abaixo revelam a</w:t>
      </w:r>
      <w:r w:rsidR="00674856" w:rsidRPr="006751FE">
        <w:rPr>
          <w:rFonts w:ascii="Verdana" w:hAnsi="Verdana" w:cs="Tahoma"/>
          <w:lang w:val="pt-BR"/>
        </w:rPr>
        <w:t xml:space="preserve"> </w:t>
      </w:r>
      <w:r w:rsidRPr="006751FE">
        <w:rPr>
          <w:rFonts w:ascii="Verdana" w:hAnsi="Verdana" w:cs="Tahoma"/>
          <w:lang w:val="pt-BR"/>
        </w:rPr>
        <w:t>criatividade na transformação da arquitetura, com a permanência da área de palco circular em que os mecanismos estavam aparentes (Figs. 7,</w:t>
      </w:r>
      <w:r w:rsidR="00990BEA">
        <w:rPr>
          <w:rFonts w:ascii="Verdana" w:hAnsi="Verdana" w:cs="Tahoma"/>
          <w:lang w:val="pt-BR"/>
        </w:rPr>
        <w:t xml:space="preserve"> </w:t>
      </w:r>
      <w:r w:rsidRPr="006751FE">
        <w:rPr>
          <w:rFonts w:ascii="Verdana" w:hAnsi="Verdana" w:cs="Tahoma"/>
          <w:lang w:val="pt-BR"/>
        </w:rPr>
        <w:t>8 e 9)</w:t>
      </w:r>
      <w:r w:rsidR="00674856" w:rsidRPr="006751FE">
        <w:rPr>
          <w:rFonts w:ascii="Verdana" w:hAnsi="Verdana" w:cs="Tahoma"/>
          <w:lang w:val="pt-BR"/>
        </w:rPr>
        <w:t>.</w:t>
      </w:r>
      <w:r w:rsidRPr="006751FE">
        <w:rPr>
          <w:rFonts w:ascii="Verdana" w:hAnsi="Verdana" w:cs="Tahoma"/>
          <w:lang w:val="pt-BR"/>
        </w:rPr>
        <w:t xml:space="preserve"> </w:t>
      </w:r>
    </w:p>
    <w:p w:rsidR="00B42F5B" w:rsidRPr="00674856" w:rsidRDefault="00F60A0D" w:rsidP="00C63448">
      <w:pPr>
        <w:spacing w:after="120" w:line="360" w:lineRule="auto"/>
        <w:jc w:val="both"/>
        <w:rPr>
          <w:rFonts w:ascii="Verdana" w:hAnsi="Verdana" w:cs="Tahoma"/>
          <w:lang w:val="pt-BR"/>
        </w:rPr>
      </w:pPr>
      <w:r w:rsidRPr="00202742">
        <w:rPr>
          <w:rFonts w:ascii="Verdana" w:hAnsi="Verdana" w:cs="Tahoma"/>
          <w:lang w:val="pt-BR"/>
        </w:rPr>
        <w:t xml:space="preserve"> </w:t>
      </w:r>
      <w:r w:rsidR="007C476E">
        <w:rPr>
          <w:rFonts w:ascii="Verdana" w:hAnsi="Verdana" w:cs="Tahoma"/>
        </w:rPr>
        <w:pict>
          <v:shape id="_x0000_i1032" type="#_x0000_t75" style="width:199.5pt;height:153pt">
            <v:imagedata r:id="rId15" o:title="Atores e sacos dos bonecos_DSC03562" cropbottom="1677f" cropright="1932f"/>
          </v:shape>
        </w:pict>
      </w:r>
      <w:r w:rsidR="000E5119" w:rsidRPr="00674856">
        <w:rPr>
          <w:rFonts w:ascii="Verdana" w:hAnsi="Verdana" w:cs="Tahoma"/>
          <w:lang w:val="pt-BR"/>
        </w:rPr>
        <w:t xml:space="preserve">          </w:t>
      </w:r>
      <w:r w:rsidR="007C476E">
        <w:rPr>
          <w:rFonts w:ascii="Verdana" w:hAnsi="Verdana" w:cs="Tahoma"/>
        </w:rPr>
        <w:pict>
          <v:shape id="_x0000_i1033" type="#_x0000_t75" style="width:224.25pt;height:150.75pt">
            <v:imagedata r:id="rId16" o:title="mecanismo teto_peer gynt_DSC_0400"/>
          </v:shape>
        </w:pict>
      </w:r>
    </w:p>
    <w:p w:rsidR="00B42F5B" w:rsidRPr="000D4ACB" w:rsidRDefault="007C476E" w:rsidP="002761B0">
      <w:pPr>
        <w:spacing w:after="120" w:line="360" w:lineRule="auto"/>
        <w:ind w:left="-90"/>
        <w:jc w:val="both"/>
        <w:rPr>
          <w:rFonts w:ascii="Verdana" w:hAnsi="Verdana" w:cs="Tahoma"/>
        </w:rPr>
      </w:pPr>
      <w:r>
        <w:rPr>
          <w:rFonts w:ascii="Verdana" w:hAnsi="Verdana" w:cs="Tahoma"/>
          <w:noProof/>
          <w:lang w:eastAsia="zh-TW"/>
        </w:rPr>
        <w:pict>
          <v:shape id="_x0000_s1067" type="#_x0000_t202" style="position:absolute;left:0;text-align:left;margin-left:252.2pt;margin-top:28.5pt;width:186.35pt;height:85.2pt;z-index:5;mso-width-percent:400;mso-width-percent:400;mso-width-relative:margin;mso-height-relative:margin">
            <v:textbox>
              <w:txbxContent>
                <w:p w:rsidR="008B1D6A" w:rsidRPr="00674856" w:rsidRDefault="008B1D6A" w:rsidP="00184340">
                  <w:pPr>
                    <w:jc w:val="center"/>
                    <w:rPr>
                      <w:rFonts w:ascii="Verdana" w:hAnsi="Verdana"/>
                      <w:sz w:val="18"/>
                      <w:szCs w:val="18"/>
                      <w:lang w:val="pt-BR"/>
                    </w:rPr>
                  </w:pPr>
                  <w:r w:rsidRPr="00674856">
                    <w:rPr>
                      <w:rFonts w:ascii="Verdana" w:hAnsi="Verdana"/>
                      <w:sz w:val="18"/>
                      <w:szCs w:val="18"/>
                      <w:lang w:val="pt-BR"/>
                    </w:rPr>
                    <w:t>Figur</w:t>
                  </w:r>
                  <w:r w:rsidR="00674856" w:rsidRPr="00674856">
                    <w:rPr>
                      <w:rFonts w:ascii="Verdana" w:hAnsi="Verdana"/>
                      <w:sz w:val="18"/>
                      <w:szCs w:val="18"/>
                      <w:lang w:val="pt-BR"/>
                    </w:rPr>
                    <w:t>a</w:t>
                  </w:r>
                  <w:r w:rsidRPr="00674856">
                    <w:rPr>
                      <w:rFonts w:ascii="Verdana" w:hAnsi="Verdana"/>
                      <w:sz w:val="18"/>
                      <w:szCs w:val="18"/>
                      <w:lang w:val="pt-BR"/>
                    </w:rPr>
                    <w:t xml:space="preserve">s 7, 8 </w:t>
                  </w:r>
                  <w:r w:rsidR="00674856">
                    <w:rPr>
                      <w:rFonts w:ascii="Verdana" w:hAnsi="Verdana"/>
                      <w:sz w:val="18"/>
                      <w:szCs w:val="18"/>
                      <w:lang w:val="pt-BR"/>
                    </w:rPr>
                    <w:t>e</w:t>
                  </w:r>
                  <w:r w:rsidRPr="00674856">
                    <w:rPr>
                      <w:rFonts w:ascii="Verdana" w:hAnsi="Verdana"/>
                      <w:sz w:val="18"/>
                      <w:szCs w:val="18"/>
                      <w:lang w:val="pt-BR"/>
                    </w:rPr>
                    <w:t xml:space="preserve"> 9 – </w:t>
                  </w:r>
                  <w:r w:rsidR="00674856" w:rsidRPr="00674856">
                    <w:rPr>
                      <w:rFonts w:ascii="Verdana" w:hAnsi="Verdana"/>
                      <w:b/>
                      <w:sz w:val="18"/>
                      <w:szCs w:val="18"/>
                      <w:lang w:val="pt-BR"/>
                    </w:rPr>
                    <w:t xml:space="preserve">O teatro </w:t>
                  </w:r>
                  <w:r w:rsidRPr="00674856">
                    <w:rPr>
                      <w:rFonts w:ascii="Verdana" w:hAnsi="Verdana"/>
                      <w:b/>
                      <w:sz w:val="18"/>
                      <w:szCs w:val="18"/>
                      <w:lang w:val="pt-BR"/>
                    </w:rPr>
                    <w:t xml:space="preserve">SESC Copacabana </w:t>
                  </w:r>
                  <w:r w:rsidR="00674856" w:rsidRPr="00674856">
                    <w:rPr>
                      <w:rFonts w:ascii="Verdana" w:hAnsi="Verdana"/>
                      <w:b/>
                      <w:sz w:val="18"/>
                      <w:szCs w:val="18"/>
                      <w:lang w:val="pt-BR"/>
                    </w:rPr>
                    <w:t>e a construç</w:t>
                  </w:r>
                  <w:r w:rsidR="00674856">
                    <w:rPr>
                      <w:rFonts w:ascii="Verdana" w:hAnsi="Verdana"/>
                      <w:b/>
                      <w:sz w:val="18"/>
                      <w:szCs w:val="18"/>
                      <w:lang w:val="pt-BR"/>
                    </w:rPr>
                    <w:t>ã</w:t>
                  </w:r>
                  <w:r w:rsidR="00674856" w:rsidRPr="00674856">
                    <w:rPr>
                      <w:rFonts w:ascii="Verdana" w:hAnsi="Verdana"/>
                      <w:b/>
                      <w:sz w:val="18"/>
                      <w:szCs w:val="18"/>
                      <w:lang w:val="pt-BR"/>
                    </w:rPr>
                    <w:t>o de um novo espa</w:t>
                  </w:r>
                  <w:r w:rsidR="00674856">
                    <w:rPr>
                      <w:rFonts w:ascii="Verdana" w:hAnsi="Verdana"/>
                      <w:b/>
                      <w:sz w:val="18"/>
                      <w:szCs w:val="18"/>
                      <w:lang w:val="pt-BR"/>
                    </w:rPr>
                    <w:t>ço teatral</w:t>
                  </w:r>
                  <w:r w:rsidRPr="00674856">
                    <w:rPr>
                      <w:rFonts w:ascii="Verdana" w:hAnsi="Verdana"/>
                      <w:sz w:val="18"/>
                      <w:szCs w:val="18"/>
                      <w:lang w:val="pt-BR"/>
                    </w:rPr>
                    <w:t>. Ator</w:t>
                  </w:r>
                  <w:r w:rsidR="00674856" w:rsidRPr="00674856">
                    <w:rPr>
                      <w:rFonts w:ascii="Verdana" w:hAnsi="Verdana"/>
                      <w:sz w:val="18"/>
                      <w:szCs w:val="18"/>
                      <w:lang w:val="pt-BR"/>
                    </w:rPr>
                    <w:t>e</w:t>
                  </w:r>
                  <w:r w:rsidRPr="00674856">
                    <w:rPr>
                      <w:rFonts w:ascii="Verdana" w:hAnsi="Verdana"/>
                      <w:sz w:val="18"/>
                      <w:szCs w:val="18"/>
                      <w:lang w:val="pt-BR"/>
                    </w:rPr>
                    <w:t xml:space="preserve">s </w:t>
                  </w:r>
                  <w:r w:rsidR="00674856" w:rsidRPr="00674856">
                    <w:rPr>
                      <w:rFonts w:ascii="Verdana" w:hAnsi="Verdana"/>
                      <w:sz w:val="18"/>
                      <w:szCs w:val="18"/>
                      <w:lang w:val="pt-BR"/>
                    </w:rPr>
                    <w:t>e bonecos</w:t>
                  </w:r>
                  <w:r w:rsidRPr="00674856">
                    <w:rPr>
                      <w:rFonts w:ascii="Verdana" w:hAnsi="Verdana"/>
                      <w:sz w:val="18"/>
                      <w:szCs w:val="18"/>
                      <w:lang w:val="pt-BR"/>
                    </w:rPr>
                    <w:t xml:space="preserve"> mov</w:t>
                  </w:r>
                  <w:r w:rsidR="00674856" w:rsidRPr="00674856">
                    <w:rPr>
                      <w:rFonts w:ascii="Verdana" w:hAnsi="Verdana"/>
                      <w:sz w:val="18"/>
                      <w:szCs w:val="18"/>
                      <w:lang w:val="pt-BR"/>
                    </w:rPr>
                    <w:t>imentando os elementos cênicos</w:t>
                  </w:r>
                  <w:r w:rsidRPr="00674856">
                    <w:rPr>
                      <w:rFonts w:ascii="Verdana" w:hAnsi="Verdana"/>
                      <w:sz w:val="18"/>
                      <w:szCs w:val="18"/>
                      <w:lang w:val="pt-BR"/>
                    </w:rPr>
                    <w:t>. Cortes</w:t>
                  </w:r>
                  <w:r w:rsidR="00674856" w:rsidRPr="00674856">
                    <w:rPr>
                      <w:rFonts w:ascii="Verdana" w:hAnsi="Verdana"/>
                      <w:sz w:val="18"/>
                      <w:szCs w:val="18"/>
                      <w:lang w:val="pt-BR"/>
                    </w:rPr>
                    <w:t>ia</w:t>
                  </w:r>
                  <w:r w:rsidRPr="00674856">
                    <w:rPr>
                      <w:rFonts w:ascii="Verdana" w:hAnsi="Verdana"/>
                      <w:sz w:val="18"/>
                      <w:szCs w:val="18"/>
                      <w:lang w:val="pt-BR"/>
                    </w:rPr>
                    <w:t xml:space="preserve"> </w:t>
                  </w:r>
                  <w:r w:rsidR="00674856">
                    <w:rPr>
                      <w:rFonts w:ascii="Verdana" w:hAnsi="Verdana"/>
                      <w:sz w:val="18"/>
                      <w:szCs w:val="18"/>
                      <w:lang w:val="pt-BR"/>
                    </w:rPr>
                    <w:t>da Companhia</w:t>
                  </w:r>
                  <w:r w:rsidRPr="00674856">
                    <w:rPr>
                      <w:rFonts w:ascii="Verdana" w:hAnsi="Verdana"/>
                      <w:sz w:val="18"/>
                      <w:szCs w:val="18"/>
                      <w:lang w:val="pt-BR"/>
                    </w:rPr>
                    <w:t xml:space="preserve"> PeQuod</w:t>
                  </w:r>
                  <w:r w:rsidR="00674856">
                    <w:rPr>
                      <w:rFonts w:ascii="Verdana" w:hAnsi="Verdana"/>
                      <w:sz w:val="18"/>
                      <w:szCs w:val="18"/>
                      <w:lang w:val="pt-BR"/>
                    </w:rPr>
                    <w:t>,</w:t>
                  </w:r>
                  <w:r w:rsidRPr="00674856">
                    <w:rPr>
                      <w:rFonts w:ascii="Verdana" w:hAnsi="Verdana"/>
                      <w:sz w:val="18"/>
                      <w:szCs w:val="18"/>
                      <w:lang w:val="pt-BR"/>
                    </w:rPr>
                    <w:t xml:space="preserve"> 2006.</w:t>
                  </w:r>
                </w:p>
                <w:p w:rsidR="008B1D6A" w:rsidRPr="00674856" w:rsidRDefault="008B1D6A">
                  <w:pPr>
                    <w:rPr>
                      <w:lang w:val="pt-BR"/>
                    </w:rPr>
                  </w:pPr>
                </w:p>
              </w:txbxContent>
            </v:textbox>
          </v:shape>
        </w:pict>
      </w:r>
      <w:r>
        <w:rPr>
          <w:rFonts w:ascii="Verdana" w:hAnsi="Verdana" w:cs="Tahoma"/>
        </w:rPr>
        <w:pict>
          <v:shape id="_x0000_i1034" type="#_x0000_t75" style="width:2in;height:208.5pt">
            <v:imagedata r:id="rId17" o:title="IMG_3457"/>
          </v:shape>
        </w:pict>
      </w:r>
    </w:p>
    <w:p w:rsidR="00AB5B47" w:rsidRDefault="00645818" w:rsidP="001578C4">
      <w:pPr>
        <w:spacing w:after="240" w:line="360" w:lineRule="auto"/>
        <w:jc w:val="both"/>
        <w:rPr>
          <w:rFonts w:ascii="Verdana" w:hAnsi="Verdana" w:cs="Tahoma"/>
          <w:lang w:val="pt-BR"/>
        </w:rPr>
      </w:pPr>
      <w:r w:rsidRPr="00553780">
        <w:rPr>
          <w:rFonts w:ascii="Verdana" w:hAnsi="Verdana" w:cs="Tahoma"/>
          <w:lang w:val="pt-BR"/>
        </w:rPr>
        <w:t xml:space="preserve">Somente um teatro coberto permitiria abrigar o espetáculo </w:t>
      </w:r>
      <w:r w:rsidRPr="00553780">
        <w:rPr>
          <w:rFonts w:ascii="Verdana" w:hAnsi="Verdana" w:cs="Tahoma"/>
          <w:i/>
          <w:lang w:val="pt-BR"/>
        </w:rPr>
        <w:t>Peer Gynt</w:t>
      </w:r>
      <w:r w:rsidRPr="00553780">
        <w:rPr>
          <w:rFonts w:ascii="Verdana" w:hAnsi="Verdana" w:cs="Tahoma"/>
          <w:lang w:val="pt-BR"/>
        </w:rPr>
        <w:t xml:space="preserve"> de Ibsen tal como concebido por Vellinho em suas complexas performances envolvendo simultaneamente atores e bonecos</w:t>
      </w:r>
      <w:r w:rsidR="00B47B23" w:rsidRPr="00553780">
        <w:rPr>
          <w:rFonts w:ascii="Verdana" w:hAnsi="Verdana" w:cs="Tahoma"/>
          <w:lang w:val="pt-BR"/>
        </w:rPr>
        <w:t xml:space="preserve"> em um dinâmico processo de dispositivos mecânicos adaptados ao teto. Neste estudo de caso, a novidade foi a transformação do teatro de arena, usado de uma forma completamente atípica. </w:t>
      </w:r>
    </w:p>
    <w:p w:rsidR="00073630" w:rsidRDefault="00073630" w:rsidP="00AB5B47">
      <w:pPr>
        <w:spacing w:after="240" w:line="360" w:lineRule="auto"/>
        <w:jc w:val="both"/>
        <w:rPr>
          <w:rFonts w:ascii="Verdana" w:hAnsi="Verdana" w:cs="Tahoma"/>
          <w:b/>
          <w:lang w:val="pt-BR"/>
        </w:rPr>
      </w:pPr>
    </w:p>
    <w:p w:rsidR="00B47B23" w:rsidRPr="00AB5B47" w:rsidRDefault="00B47B23" w:rsidP="00073630">
      <w:pPr>
        <w:spacing w:after="120" w:line="240" w:lineRule="auto"/>
        <w:jc w:val="both"/>
        <w:rPr>
          <w:rFonts w:ascii="Verdana" w:hAnsi="Verdana" w:cs="Tahoma"/>
          <w:b/>
          <w:lang w:val="pt-BR"/>
        </w:rPr>
      </w:pPr>
      <w:r w:rsidRPr="00AB5B47">
        <w:rPr>
          <w:rFonts w:ascii="Verdana" w:hAnsi="Verdana" w:cs="Tahoma"/>
          <w:b/>
          <w:lang w:val="pt-BR"/>
        </w:rPr>
        <w:lastRenderedPageBreak/>
        <w:t xml:space="preserve">Uma antiga arquitetura para uma producão circense de rua – os diferentes planos do anfiteatro elisabetano </w:t>
      </w:r>
      <w:r w:rsidR="00151C3B" w:rsidRPr="00AB5B47">
        <w:rPr>
          <w:rFonts w:ascii="Verdana" w:hAnsi="Verdana" w:cs="Tahoma"/>
          <w:b/>
          <w:lang w:val="pt-BR"/>
        </w:rPr>
        <w:t>realçados</w:t>
      </w:r>
      <w:r w:rsidRPr="00AB5B47">
        <w:rPr>
          <w:rFonts w:ascii="Verdana" w:hAnsi="Verdana" w:cs="Tahoma"/>
          <w:b/>
          <w:lang w:val="pt-BR"/>
        </w:rPr>
        <w:t xml:space="preserve"> por um veículo no palco.</w:t>
      </w:r>
    </w:p>
    <w:p w:rsidR="00DE6534" w:rsidRDefault="00304A53" w:rsidP="00073630">
      <w:pPr>
        <w:spacing w:after="120" w:line="360" w:lineRule="auto"/>
        <w:jc w:val="both"/>
        <w:rPr>
          <w:rFonts w:ascii="Verdana" w:hAnsi="Verdana" w:cs="Tahoma"/>
          <w:lang w:val="pt-BR"/>
        </w:rPr>
      </w:pPr>
      <w:r w:rsidRPr="00553780">
        <w:rPr>
          <w:rFonts w:ascii="Verdana" w:hAnsi="Verdana" w:cs="Tahoma"/>
          <w:lang w:val="pt-BR"/>
        </w:rPr>
        <w:t xml:space="preserve">Mas estas arquiteturas citadas, em galpões ou em teatros tradicionais, não são a única maneira de “encontrar o espaço”. Este artigo também se propõe a demonstrar como uma estrutura teatral </w:t>
      </w:r>
      <w:r w:rsidR="00AB5B47">
        <w:rPr>
          <w:rFonts w:ascii="Verdana" w:hAnsi="Verdana" w:cs="Tahoma"/>
          <w:lang w:val="pt-BR"/>
        </w:rPr>
        <w:t xml:space="preserve">bem mais </w:t>
      </w:r>
      <w:r w:rsidR="00AB5B47" w:rsidRPr="00553780">
        <w:rPr>
          <w:rFonts w:ascii="Verdana" w:hAnsi="Verdana" w:cs="Tahoma"/>
          <w:lang w:val="pt-BR"/>
        </w:rPr>
        <w:t xml:space="preserve">antiga </w:t>
      </w:r>
      <w:r w:rsidRPr="00553780">
        <w:rPr>
          <w:rFonts w:ascii="Verdana" w:hAnsi="Verdana" w:cs="Tahoma"/>
          <w:lang w:val="pt-BR"/>
        </w:rPr>
        <w:t>pode constituir um espaço perfeitamente adaptado para exibir espetáculo</w:t>
      </w:r>
      <w:r w:rsidR="00151C3B" w:rsidRPr="00553780">
        <w:rPr>
          <w:rFonts w:ascii="Verdana" w:hAnsi="Verdana" w:cs="Tahoma"/>
          <w:lang w:val="pt-BR"/>
        </w:rPr>
        <w:t>s</w:t>
      </w:r>
      <w:r w:rsidRPr="00553780">
        <w:rPr>
          <w:rFonts w:ascii="Verdana" w:hAnsi="Verdana" w:cs="Tahoma"/>
          <w:lang w:val="pt-BR"/>
        </w:rPr>
        <w:t xml:space="preserve"> na contemporaneidade</w:t>
      </w:r>
      <w:r w:rsidR="00553780" w:rsidRPr="00553780">
        <w:rPr>
          <w:rFonts w:ascii="Verdana" w:hAnsi="Verdana" w:cs="Tahoma"/>
          <w:lang w:val="pt-BR"/>
        </w:rPr>
        <w:t xml:space="preserve">, tal como </w:t>
      </w:r>
      <w:r w:rsidR="00151C3B" w:rsidRPr="00553780">
        <w:rPr>
          <w:rFonts w:ascii="Verdana" w:hAnsi="Verdana" w:cs="Tahoma"/>
          <w:lang w:val="pt-BR"/>
        </w:rPr>
        <w:t>o</w:t>
      </w:r>
      <w:r w:rsidRPr="00553780">
        <w:rPr>
          <w:rFonts w:ascii="Verdana" w:hAnsi="Verdana" w:cs="Tahoma"/>
          <w:lang w:val="pt-BR"/>
        </w:rPr>
        <w:t xml:space="preserve"> Globe Theatre</w:t>
      </w:r>
      <w:r w:rsidR="00151C3B" w:rsidRPr="00553780">
        <w:rPr>
          <w:rFonts w:ascii="Verdana" w:hAnsi="Verdana" w:cs="Tahoma"/>
          <w:lang w:val="pt-BR"/>
        </w:rPr>
        <w:t>,</w:t>
      </w:r>
      <w:r w:rsidRPr="00553780">
        <w:rPr>
          <w:rFonts w:ascii="Verdana" w:hAnsi="Verdana" w:cs="Tahoma"/>
          <w:lang w:val="pt-BR"/>
        </w:rPr>
        <w:t xml:space="preserve"> reconstruído próximo do local </w:t>
      </w:r>
      <w:r w:rsidR="00AB5B47">
        <w:rPr>
          <w:rFonts w:ascii="Verdana" w:hAnsi="Verdana" w:cs="Tahoma"/>
          <w:lang w:val="pt-BR"/>
        </w:rPr>
        <w:t>em que</w:t>
      </w:r>
      <w:r w:rsidRPr="00553780">
        <w:rPr>
          <w:rFonts w:ascii="Verdana" w:hAnsi="Verdana" w:cs="Tahoma"/>
          <w:lang w:val="pt-BR"/>
        </w:rPr>
        <w:t xml:space="preserve"> teria existido o teatro de Shakespeare. </w:t>
      </w:r>
      <w:r w:rsidR="00DE6534">
        <w:rPr>
          <w:rFonts w:ascii="Verdana" w:hAnsi="Verdana" w:cs="Tahoma"/>
          <w:color w:val="C00000"/>
          <w:lang w:val="pt-BR"/>
        </w:rPr>
        <w:t>Es</w:t>
      </w:r>
      <w:r w:rsidR="00137639">
        <w:rPr>
          <w:rFonts w:ascii="Verdana" w:hAnsi="Verdana" w:cs="Tahoma"/>
          <w:color w:val="C00000"/>
          <w:lang w:val="pt-BR"/>
        </w:rPr>
        <w:t>s</w:t>
      </w:r>
      <w:r w:rsidR="00DE6534">
        <w:rPr>
          <w:rFonts w:ascii="Verdana" w:hAnsi="Verdana" w:cs="Tahoma"/>
          <w:color w:val="C00000"/>
          <w:lang w:val="pt-BR"/>
        </w:rPr>
        <w:t>a</w:t>
      </w:r>
      <w:r w:rsidR="00DE6534" w:rsidRPr="00553780">
        <w:rPr>
          <w:rFonts w:ascii="Verdana" w:hAnsi="Verdana" w:cs="Tahoma"/>
          <w:lang w:val="pt-BR"/>
        </w:rPr>
        <w:t xml:space="preserve"> estrutura abrig</w:t>
      </w:r>
      <w:r w:rsidR="00DE6534">
        <w:rPr>
          <w:rFonts w:ascii="Verdana" w:hAnsi="Verdana" w:cs="Tahoma"/>
          <w:lang w:val="pt-BR"/>
        </w:rPr>
        <w:t>ou</w:t>
      </w:r>
      <w:r w:rsidR="00DE6534" w:rsidRPr="00553780">
        <w:rPr>
          <w:rFonts w:ascii="Verdana" w:hAnsi="Verdana" w:cs="Tahoma"/>
          <w:lang w:val="pt-BR"/>
        </w:rPr>
        <w:t xml:space="preserve"> uma peça que, apesar de seguir um texto que se desloca tanto no tempo quanto no espaço, comprova a universalidade de Shakespeare e permite traçar novas perspectivas para um edifício teatral com mais de quatrocentos anos. </w:t>
      </w:r>
    </w:p>
    <w:p w:rsidR="00304A53" w:rsidRPr="00553780" w:rsidRDefault="00071B96" w:rsidP="00073630">
      <w:pPr>
        <w:spacing w:after="120" w:line="360" w:lineRule="auto"/>
        <w:jc w:val="both"/>
        <w:rPr>
          <w:rFonts w:ascii="Verdana" w:hAnsi="Verdana" w:cs="Tahoma"/>
          <w:lang w:val="pt-BR"/>
        </w:rPr>
      </w:pPr>
      <w:r w:rsidRPr="00553780">
        <w:rPr>
          <w:rFonts w:ascii="Verdana" w:hAnsi="Verdana" w:cs="Tahoma"/>
          <w:lang w:val="pt-BR"/>
        </w:rPr>
        <w:t xml:space="preserve">Apesar de o teatro ter sido construido no final do século XVI, o projeto atual de reconstrução (1997) é bastante contemporâneo, como pode ser comprovado pela montagem brasileira de </w:t>
      </w:r>
      <w:r w:rsidRPr="00553780">
        <w:rPr>
          <w:rFonts w:ascii="Verdana" w:hAnsi="Verdana" w:cs="Tahoma"/>
          <w:i/>
          <w:lang w:val="pt-BR"/>
        </w:rPr>
        <w:t>Romeu e Julieta</w:t>
      </w:r>
      <w:r w:rsidRPr="00553780">
        <w:rPr>
          <w:rFonts w:ascii="Verdana" w:hAnsi="Verdana" w:cs="Tahoma"/>
          <w:lang w:val="pt-BR"/>
        </w:rPr>
        <w:t xml:space="preserve">, encenada em 2000. O perfeito espaço interno do teatro e sua arquitetura são aqui discutidos por meio da análise das muitas possibilidades exploradas </w:t>
      </w:r>
      <w:r w:rsidR="00AA469C" w:rsidRPr="00553780">
        <w:rPr>
          <w:rFonts w:ascii="Verdana" w:hAnsi="Verdana" w:cs="Tahoma"/>
          <w:lang w:val="pt-BR"/>
        </w:rPr>
        <w:t xml:space="preserve">pelo diretor </w:t>
      </w:r>
      <w:r w:rsidR="00151C3B" w:rsidRPr="00553780">
        <w:rPr>
          <w:rFonts w:ascii="Verdana" w:hAnsi="Verdana" w:cs="Tahoma"/>
          <w:lang w:val="pt-BR"/>
        </w:rPr>
        <w:t xml:space="preserve">e cenógrafo </w:t>
      </w:r>
      <w:r w:rsidR="00AA469C" w:rsidRPr="00553780">
        <w:rPr>
          <w:rFonts w:ascii="Verdana" w:hAnsi="Verdana" w:cs="Tahoma"/>
          <w:lang w:val="pt-BR"/>
        </w:rPr>
        <w:t>Gabriel Villela, que reinterpretou os diferentes planos peculiares ao anfiteatro eli</w:t>
      </w:r>
      <w:r w:rsidR="00553780" w:rsidRPr="00553780">
        <w:rPr>
          <w:rFonts w:ascii="Verdana" w:hAnsi="Verdana" w:cs="Tahoma"/>
          <w:lang w:val="pt-BR"/>
        </w:rPr>
        <w:t>s</w:t>
      </w:r>
      <w:r w:rsidR="00AA469C" w:rsidRPr="00553780">
        <w:rPr>
          <w:rFonts w:ascii="Verdana" w:hAnsi="Verdana" w:cs="Tahoma"/>
          <w:lang w:val="pt-BR"/>
        </w:rPr>
        <w:t xml:space="preserve">abetano surpreendendo a plateia com um veículo sobre o palco. </w:t>
      </w:r>
    </w:p>
    <w:p w:rsidR="00A955DA" w:rsidRPr="00AB5B47" w:rsidRDefault="00A955DA" w:rsidP="00073630">
      <w:pPr>
        <w:spacing w:after="120" w:line="360" w:lineRule="auto"/>
        <w:jc w:val="both"/>
        <w:rPr>
          <w:rFonts w:ascii="Verdana" w:hAnsi="Verdana" w:cs="Tahoma"/>
          <w:lang w:val="pt-BR"/>
        </w:rPr>
      </w:pPr>
      <w:r w:rsidRPr="00AB5B47">
        <w:rPr>
          <w:rFonts w:ascii="Verdana" w:hAnsi="Verdana" w:cs="Tahoma"/>
          <w:lang w:val="pt-BR"/>
        </w:rPr>
        <w:t xml:space="preserve">Fora dos limites da cidade, </w:t>
      </w:r>
      <w:r w:rsidR="00956B87" w:rsidRPr="00AB5B47">
        <w:rPr>
          <w:rFonts w:ascii="Verdana" w:hAnsi="Verdana" w:cs="Tahoma"/>
          <w:lang w:val="pt-BR"/>
        </w:rPr>
        <w:t>à</w:t>
      </w:r>
      <w:r w:rsidRPr="00AB5B47">
        <w:rPr>
          <w:rFonts w:ascii="Verdana" w:hAnsi="Verdana" w:cs="Tahoma"/>
          <w:lang w:val="pt-BR"/>
        </w:rPr>
        <w:t xml:space="preserve"> margem direita do rio Tâmisa, em área próxima à Ponte de Londres, o </w:t>
      </w:r>
      <w:r w:rsidRPr="00711B43">
        <w:rPr>
          <w:rFonts w:ascii="Verdana" w:hAnsi="Verdana" w:cs="Tahoma"/>
          <w:lang w:val="pt-BR"/>
        </w:rPr>
        <w:t xml:space="preserve">Globe </w:t>
      </w:r>
      <w:r w:rsidR="00AB5B47" w:rsidRPr="00711B43">
        <w:rPr>
          <w:rFonts w:ascii="Verdana" w:hAnsi="Verdana" w:cs="Tahoma"/>
          <w:lang w:val="pt-BR"/>
        </w:rPr>
        <w:t>original</w:t>
      </w:r>
      <w:r w:rsidR="00AB5B47">
        <w:rPr>
          <w:rFonts w:ascii="Verdana" w:hAnsi="Verdana" w:cs="Tahoma"/>
          <w:color w:val="C00000"/>
          <w:lang w:val="pt-BR"/>
        </w:rPr>
        <w:t xml:space="preserve"> </w:t>
      </w:r>
      <w:r w:rsidR="00956B87" w:rsidRPr="00AB5B47">
        <w:rPr>
          <w:rFonts w:ascii="Verdana" w:hAnsi="Verdana" w:cs="Tahoma"/>
          <w:lang w:val="pt-BR"/>
        </w:rPr>
        <w:t>foi construído em 1597-1598, com a reutilização das vigas de madeira do antigo Theatre que foi demolido. Este é o mais investigado dos anfiteatros ingleses do século XVI, considerando que para a sua reconstru</w:t>
      </w:r>
      <w:r w:rsidR="00F652C0" w:rsidRPr="00AB5B47">
        <w:rPr>
          <w:rFonts w:ascii="Verdana" w:hAnsi="Verdana" w:cs="Tahoma"/>
          <w:lang w:val="pt-BR"/>
        </w:rPr>
        <w:t>çã</w:t>
      </w:r>
      <w:r w:rsidR="00956B87" w:rsidRPr="00AB5B47">
        <w:rPr>
          <w:rFonts w:ascii="Verdana" w:hAnsi="Verdana" w:cs="Tahoma"/>
          <w:lang w:val="pt-BR"/>
        </w:rPr>
        <w:t xml:space="preserve">o numerosos estudos foram realizados por </w:t>
      </w:r>
      <w:r w:rsidR="00956B87" w:rsidRPr="00134CC1">
        <w:rPr>
          <w:rFonts w:ascii="Verdana" w:hAnsi="Verdana" w:cs="Tahoma"/>
          <w:lang w:val="pt-BR"/>
        </w:rPr>
        <w:t xml:space="preserve">renomados </w:t>
      </w:r>
      <w:r w:rsidR="00AB5B47" w:rsidRPr="00134CC1">
        <w:rPr>
          <w:rFonts w:ascii="Verdana" w:hAnsi="Verdana" w:cs="Tahoma"/>
          <w:lang w:val="pt-BR"/>
        </w:rPr>
        <w:t>pesquisadores</w:t>
      </w:r>
      <w:r w:rsidR="00956B87" w:rsidRPr="00F652C0">
        <w:rPr>
          <w:rFonts w:ascii="Verdana" w:hAnsi="Verdana" w:cs="Tahoma"/>
          <w:color w:val="C00000"/>
          <w:lang w:val="pt-BR"/>
        </w:rPr>
        <w:t xml:space="preserve"> </w:t>
      </w:r>
      <w:r w:rsidR="00F652C0" w:rsidRPr="00AB5B47">
        <w:rPr>
          <w:rFonts w:ascii="Verdana" w:hAnsi="Verdana" w:cs="Tahoma"/>
          <w:lang w:val="pt-BR"/>
        </w:rPr>
        <w:t>(Hildy, 2012, p.117-135). Em 1613, o primeiro Globe foi destruido por um incêndio,</w:t>
      </w:r>
      <w:r w:rsidR="00F652C0" w:rsidRPr="00F652C0">
        <w:rPr>
          <w:rFonts w:ascii="Verdana" w:hAnsi="Verdana" w:cs="Tahoma"/>
          <w:color w:val="C00000"/>
          <w:lang w:val="pt-BR"/>
        </w:rPr>
        <w:t xml:space="preserve"> </w:t>
      </w:r>
      <w:r w:rsidR="00F652C0" w:rsidRPr="00AB5B47">
        <w:rPr>
          <w:rFonts w:ascii="Verdana" w:hAnsi="Verdana" w:cs="Tahoma"/>
          <w:lang w:val="pt-BR"/>
        </w:rPr>
        <w:t xml:space="preserve">porém foi reconstruido em 1614 com a estrutura </w:t>
      </w:r>
      <w:r w:rsidR="00712E1C">
        <w:rPr>
          <w:rFonts w:ascii="Verdana" w:hAnsi="Verdana" w:cs="Tahoma"/>
          <w:lang w:val="pt-BR"/>
        </w:rPr>
        <w:t xml:space="preserve">aproximada da </w:t>
      </w:r>
      <w:r w:rsidR="00F652C0" w:rsidRPr="00AB5B47">
        <w:rPr>
          <w:rFonts w:ascii="Verdana" w:hAnsi="Verdana" w:cs="Tahoma"/>
          <w:lang w:val="pt-BR"/>
        </w:rPr>
        <w:t xml:space="preserve">que aparece no famoso </w:t>
      </w:r>
      <w:r w:rsidR="00DE6534">
        <w:rPr>
          <w:rFonts w:ascii="Verdana" w:hAnsi="Verdana" w:cs="Tahoma"/>
          <w:lang w:val="pt-BR"/>
        </w:rPr>
        <w:t xml:space="preserve">panorama </w:t>
      </w:r>
      <w:r w:rsidR="00F652C0" w:rsidRPr="00AB5B47">
        <w:rPr>
          <w:rFonts w:ascii="Verdana" w:hAnsi="Verdana" w:cs="Tahoma"/>
          <w:lang w:val="pt-BR"/>
        </w:rPr>
        <w:t xml:space="preserve">de </w:t>
      </w:r>
      <w:r w:rsidR="00712E1C">
        <w:rPr>
          <w:rFonts w:ascii="Verdana" w:hAnsi="Verdana" w:cs="Tahoma"/>
          <w:lang w:val="pt-BR"/>
        </w:rPr>
        <w:t xml:space="preserve">Wenceslas </w:t>
      </w:r>
      <w:r w:rsidR="00F652C0" w:rsidRPr="00AB5B47">
        <w:rPr>
          <w:rFonts w:ascii="Verdana" w:hAnsi="Verdana" w:cs="Tahoma"/>
          <w:lang w:val="pt-BR"/>
        </w:rPr>
        <w:t>Hollar</w:t>
      </w:r>
      <w:r w:rsidR="00712E1C">
        <w:rPr>
          <w:rStyle w:val="Refdenotaderodap"/>
          <w:rFonts w:ascii="Verdana" w:hAnsi="Verdana" w:cs="Tahoma"/>
          <w:lang w:val="pt-BR"/>
        </w:rPr>
        <w:footnoteReference w:id="10"/>
      </w:r>
      <w:r w:rsidR="00F652C0" w:rsidRPr="00AB5B47">
        <w:rPr>
          <w:rFonts w:ascii="Verdana" w:hAnsi="Verdana" w:cs="Tahoma"/>
          <w:lang w:val="pt-BR"/>
        </w:rPr>
        <w:t xml:space="preserve">, e foi demolido em 1644. </w:t>
      </w:r>
    </w:p>
    <w:p w:rsidR="00F652C0" w:rsidRDefault="00F652C0" w:rsidP="00073630">
      <w:pPr>
        <w:spacing w:after="120" w:line="360" w:lineRule="auto"/>
        <w:jc w:val="both"/>
        <w:rPr>
          <w:rFonts w:ascii="Verdana" w:hAnsi="Verdana" w:cs="Tahoma"/>
          <w:lang w:val="pt-BR"/>
        </w:rPr>
      </w:pPr>
      <w:r w:rsidRPr="00AB5B47">
        <w:rPr>
          <w:rFonts w:ascii="Verdana" w:hAnsi="Verdana" w:cs="Tahoma"/>
          <w:lang w:val="pt-BR"/>
        </w:rPr>
        <w:t xml:space="preserve">O teatro elisabetano </w:t>
      </w:r>
      <w:r w:rsidR="0017729A" w:rsidRPr="00AB5B47">
        <w:rPr>
          <w:rFonts w:ascii="Verdana" w:hAnsi="Verdana" w:cs="Tahoma"/>
          <w:lang w:val="pt-BR"/>
        </w:rPr>
        <w:t xml:space="preserve">é um modelo de teatro peculiar a Inglaterra desde o final do século XV ao início do século XVII. Este teatro associa a escrita dramatúrgica, a arquitetura, e uma maneira especial de atuar (Sugers, 2010, p. 119). O espaço teatral quase cilíndrico </w:t>
      </w:r>
      <w:r w:rsidR="00081FAB" w:rsidRPr="00AB5B47">
        <w:rPr>
          <w:rFonts w:ascii="Verdana" w:hAnsi="Verdana" w:cs="Tahoma"/>
          <w:lang w:val="pt-BR"/>
        </w:rPr>
        <w:t>apresenta-se como uma imagem simbólica do mundo, e, por correspondência, entre o microcosmo e o macrocosmo discutido na Renascença</w:t>
      </w:r>
      <w:r w:rsidR="009F3273" w:rsidRPr="00AB5B47">
        <w:rPr>
          <w:rFonts w:ascii="Verdana" w:hAnsi="Verdana" w:cs="Tahoma"/>
          <w:lang w:val="pt-BR"/>
        </w:rPr>
        <w:t xml:space="preserve"> e no Maneirismo. </w:t>
      </w:r>
      <w:r w:rsidR="000076A6" w:rsidRPr="00AB5B47">
        <w:rPr>
          <w:rFonts w:ascii="Verdana" w:hAnsi="Verdana" w:cs="Tahoma"/>
          <w:lang w:val="pt-BR"/>
        </w:rPr>
        <w:t xml:space="preserve">Para </w:t>
      </w:r>
      <w:r w:rsidR="00AB5B47" w:rsidRPr="00AB5B47">
        <w:rPr>
          <w:rFonts w:ascii="Verdana" w:hAnsi="Verdana" w:cs="Tahoma"/>
          <w:lang w:val="pt-BR"/>
        </w:rPr>
        <w:t xml:space="preserve">Peter </w:t>
      </w:r>
      <w:r w:rsidR="000076A6" w:rsidRPr="00AB5B47">
        <w:rPr>
          <w:rFonts w:ascii="Verdana" w:hAnsi="Verdana" w:cs="Tahoma"/>
          <w:lang w:val="pt-BR"/>
        </w:rPr>
        <w:t>Brook, o palco elisabetano era um diagram</w:t>
      </w:r>
      <w:r w:rsidR="00A028CC" w:rsidRPr="00AB5B47">
        <w:rPr>
          <w:rFonts w:ascii="Verdana" w:hAnsi="Verdana" w:cs="Tahoma"/>
          <w:lang w:val="pt-BR"/>
        </w:rPr>
        <w:t>a</w:t>
      </w:r>
      <w:r w:rsidR="000076A6" w:rsidRPr="00AB5B47">
        <w:rPr>
          <w:rFonts w:ascii="Verdana" w:hAnsi="Verdana" w:cs="Tahoma"/>
          <w:lang w:val="pt-BR"/>
        </w:rPr>
        <w:t xml:space="preserve"> do univers</w:t>
      </w:r>
      <w:r w:rsidR="00A028CC" w:rsidRPr="00AB5B47">
        <w:rPr>
          <w:rFonts w:ascii="Verdana" w:hAnsi="Verdana" w:cs="Tahoma"/>
          <w:lang w:val="pt-BR"/>
        </w:rPr>
        <w:t>o</w:t>
      </w:r>
      <w:r w:rsidR="000076A6" w:rsidRPr="00AB5B47">
        <w:rPr>
          <w:rFonts w:ascii="Verdana" w:hAnsi="Verdana" w:cs="Tahoma"/>
          <w:lang w:val="pt-BR"/>
        </w:rPr>
        <w:t xml:space="preserve"> tal como entendido pela plateia do século XVI: os deuses, a Corte e o povo – e</w:t>
      </w:r>
      <w:r w:rsidR="00A028CC" w:rsidRPr="00AB5B47">
        <w:rPr>
          <w:rFonts w:ascii="Verdana" w:hAnsi="Verdana" w:cs="Tahoma"/>
          <w:lang w:val="pt-BR"/>
        </w:rPr>
        <w:t xml:space="preserve"> </w:t>
      </w:r>
      <w:r w:rsidR="000076A6" w:rsidRPr="00AB5B47">
        <w:rPr>
          <w:rFonts w:ascii="Verdana" w:hAnsi="Verdana" w:cs="Tahoma"/>
          <w:lang w:val="pt-BR"/>
        </w:rPr>
        <w:t>os três níveis separados de galerias. Entretanto, este modelo arquitetural amalgamava freque</w:t>
      </w:r>
      <w:r w:rsidR="00A028CC" w:rsidRPr="00AB5B47">
        <w:rPr>
          <w:rFonts w:ascii="Verdana" w:hAnsi="Verdana" w:cs="Tahoma"/>
          <w:lang w:val="pt-BR"/>
        </w:rPr>
        <w:t>n</w:t>
      </w:r>
      <w:r w:rsidR="000076A6" w:rsidRPr="00AB5B47">
        <w:rPr>
          <w:rFonts w:ascii="Verdana" w:hAnsi="Verdana" w:cs="Tahoma"/>
          <w:lang w:val="pt-BR"/>
        </w:rPr>
        <w:t xml:space="preserve">temente as diferentes classes sociais. Brook (1970: 89) descreveu o teatro </w:t>
      </w:r>
      <w:r w:rsidR="000076A6" w:rsidRPr="00AB5B47">
        <w:rPr>
          <w:rFonts w:ascii="Verdana" w:hAnsi="Verdana" w:cs="Tahoma"/>
          <w:lang w:val="pt-BR"/>
        </w:rPr>
        <w:lastRenderedPageBreak/>
        <w:t xml:space="preserve">como “um palco que era </w:t>
      </w:r>
      <w:r w:rsidR="00C179C3" w:rsidRPr="00AB5B47">
        <w:rPr>
          <w:rFonts w:ascii="Verdana" w:hAnsi="Verdana" w:cs="Tahoma"/>
          <w:lang w:val="pt-BR"/>
        </w:rPr>
        <w:t xml:space="preserve">uma verdadeira máquina filosófica”. E aquela arquitetura estava em </w:t>
      </w:r>
      <w:r w:rsidR="00AB5B47">
        <w:rPr>
          <w:rFonts w:ascii="Verdana" w:hAnsi="Verdana" w:cs="Tahoma"/>
          <w:lang w:val="pt-BR"/>
        </w:rPr>
        <w:t xml:space="preserve">total </w:t>
      </w:r>
      <w:r w:rsidR="00C179C3" w:rsidRPr="00AB5B47">
        <w:rPr>
          <w:rFonts w:ascii="Verdana" w:hAnsi="Verdana" w:cs="Tahoma"/>
          <w:lang w:val="pt-BR"/>
        </w:rPr>
        <w:t>sintonia com o drama</w:t>
      </w:r>
      <w:r w:rsidR="00AB5B47">
        <w:rPr>
          <w:rFonts w:ascii="Verdana" w:hAnsi="Verdana" w:cs="Tahoma"/>
          <w:lang w:val="pt-BR"/>
        </w:rPr>
        <w:t xml:space="preserve"> da época.</w:t>
      </w:r>
    </w:p>
    <w:p w:rsidR="00565AC9" w:rsidRPr="000F4901" w:rsidRDefault="00DE6534" w:rsidP="00073630">
      <w:pPr>
        <w:pStyle w:val="Pr-formataoHTML"/>
        <w:spacing w:after="120" w:line="360" w:lineRule="auto"/>
        <w:jc w:val="both"/>
        <w:rPr>
          <w:rFonts w:ascii="Verdana" w:hAnsi="Verdana" w:cs="Tahoma"/>
          <w:sz w:val="22"/>
          <w:szCs w:val="22"/>
          <w:lang w:val="pt-PT"/>
        </w:rPr>
      </w:pPr>
      <w:r w:rsidRPr="00565AC9">
        <w:rPr>
          <w:rFonts w:ascii="Verdana" w:hAnsi="Verdana" w:cs="Tahoma"/>
          <w:sz w:val="22"/>
          <w:szCs w:val="22"/>
          <w:lang w:val="pt-PT"/>
        </w:rPr>
        <w:t xml:space="preserve">Na verdade, os estudos de </w:t>
      </w:r>
      <w:r w:rsidR="00712E1C" w:rsidRPr="00565AC9">
        <w:rPr>
          <w:rFonts w:ascii="Verdana" w:hAnsi="Verdana" w:cs="Tahoma"/>
          <w:sz w:val="22"/>
          <w:szCs w:val="22"/>
          <w:lang w:val="pt-PT"/>
        </w:rPr>
        <w:t xml:space="preserve">Andrew </w:t>
      </w:r>
      <w:r w:rsidRPr="00565AC9">
        <w:rPr>
          <w:rFonts w:ascii="Verdana" w:hAnsi="Verdana" w:cs="Tahoma"/>
          <w:sz w:val="22"/>
          <w:szCs w:val="22"/>
          <w:lang w:val="pt-PT"/>
        </w:rPr>
        <w:t>Gurr</w:t>
      </w:r>
      <w:r w:rsidR="00565AC9">
        <w:rPr>
          <w:rFonts w:ascii="Verdana" w:hAnsi="Verdana" w:cs="Tahoma"/>
          <w:sz w:val="22"/>
          <w:szCs w:val="22"/>
          <w:lang w:val="pt-PT"/>
        </w:rPr>
        <w:t xml:space="preserve"> (</w:t>
      </w:r>
      <w:r w:rsidR="00A40485">
        <w:rPr>
          <w:rFonts w:ascii="Verdana" w:hAnsi="Verdana" w:cs="Tahoma"/>
          <w:sz w:val="22"/>
          <w:szCs w:val="22"/>
          <w:lang w:val="pt-PT"/>
        </w:rPr>
        <w:t>2009</w:t>
      </w:r>
      <w:r w:rsidR="00565AC9">
        <w:rPr>
          <w:rFonts w:ascii="Verdana" w:hAnsi="Verdana" w:cs="Tahoma"/>
          <w:sz w:val="22"/>
          <w:szCs w:val="22"/>
          <w:lang w:val="pt-PT"/>
        </w:rPr>
        <w:t>)</w:t>
      </w:r>
      <w:r w:rsidRPr="00565AC9">
        <w:rPr>
          <w:rFonts w:ascii="Verdana" w:hAnsi="Verdana" w:cs="Tahoma"/>
          <w:sz w:val="22"/>
          <w:szCs w:val="22"/>
          <w:lang w:val="pt-PT"/>
        </w:rPr>
        <w:t xml:space="preserve"> comprovam que o</w:t>
      </w:r>
      <w:r w:rsidR="00960D16" w:rsidRPr="00565AC9">
        <w:rPr>
          <w:rFonts w:ascii="Verdana" w:hAnsi="Verdana" w:cs="Tahoma"/>
          <w:sz w:val="22"/>
          <w:szCs w:val="22"/>
          <w:lang w:val="pt-PT"/>
        </w:rPr>
        <w:t xml:space="preserve"> </w:t>
      </w:r>
      <w:r w:rsidRPr="00565AC9">
        <w:rPr>
          <w:rFonts w:ascii="Verdana" w:hAnsi="Verdana" w:cs="Tahoma"/>
          <w:sz w:val="22"/>
          <w:szCs w:val="22"/>
          <w:lang w:val="pt-PT"/>
        </w:rPr>
        <w:t>teatro</w:t>
      </w:r>
      <w:r w:rsidR="00960D16" w:rsidRPr="00565AC9">
        <w:rPr>
          <w:rFonts w:ascii="Verdana" w:hAnsi="Verdana" w:cs="Tahoma"/>
          <w:sz w:val="22"/>
          <w:szCs w:val="22"/>
          <w:lang w:val="pt-PT"/>
        </w:rPr>
        <w:t xml:space="preserve"> elisabetano pod</w:t>
      </w:r>
      <w:r w:rsidR="00A028CC" w:rsidRPr="00565AC9">
        <w:rPr>
          <w:rFonts w:ascii="Verdana" w:hAnsi="Verdana" w:cs="Tahoma"/>
          <w:sz w:val="22"/>
          <w:szCs w:val="22"/>
          <w:lang w:val="pt-PT"/>
        </w:rPr>
        <w:t>ia</w:t>
      </w:r>
      <w:r w:rsidR="00960D16" w:rsidRPr="00565AC9">
        <w:rPr>
          <w:rFonts w:ascii="Verdana" w:hAnsi="Verdana" w:cs="Tahoma"/>
          <w:sz w:val="22"/>
          <w:szCs w:val="22"/>
          <w:lang w:val="pt-PT"/>
        </w:rPr>
        <w:t xml:space="preserve"> acomodar até quatro níveis no sentido d</w:t>
      </w:r>
      <w:r w:rsidR="00712E1C" w:rsidRPr="00565AC9">
        <w:rPr>
          <w:rFonts w:ascii="Verdana" w:hAnsi="Verdana" w:cs="Tahoma"/>
          <w:sz w:val="22"/>
          <w:szCs w:val="22"/>
          <w:lang w:val="pt-PT"/>
        </w:rPr>
        <w:t>a</w:t>
      </w:r>
      <w:r w:rsidR="00960D16" w:rsidRPr="00565AC9">
        <w:rPr>
          <w:rFonts w:ascii="Verdana" w:hAnsi="Verdana" w:cs="Tahoma"/>
          <w:sz w:val="22"/>
          <w:szCs w:val="22"/>
          <w:lang w:val="pt-PT"/>
        </w:rPr>
        <w:t xml:space="preserve"> verticalidade: o espaço principal do palco e sua ‘descoberta’ ou bastidores, o palco</w:t>
      </w:r>
      <w:r w:rsidR="00A028CC" w:rsidRPr="00565AC9">
        <w:rPr>
          <w:rFonts w:ascii="Verdana" w:hAnsi="Verdana" w:cs="Tahoma"/>
          <w:sz w:val="22"/>
          <w:szCs w:val="22"/>
          <w:lang w:val="pt-PT"/>
        </w:rPr>
        <w:t xml:space="preserve"> propriamente dito</w:t>
      </w:r>
      <w:r w:rsidR="00960D16" w:rsidRPr="00565AC9">
        <w:rPr>
          <w:rFonts w:ascii="Verdana" w:hAnsi="Verdana" w:cs="Tahoma"/>
          <w:sz w:val="22"/>
          <w:szCs w:val="22"/>
          <w:lang w:val="pt-PT"/>
        </w:rPr>
        <w:t xml:space="preserve">, a galeria superior ou </w:t>
      </w:r>
      <w:r w:rsidR="001177A0" w:rsidRPr="00565AC9">
        <w:rPr>
          <w:rFonts w:ascii="Verdana" w:hAnsi="Verdana" w:cs="Tahoma"/>
          <w:sz w:val="22"/>
          <w:szCs w:val="22"/>
          <w:lang w:val="pt-PT"/>
        </w:rPr>
        <w:t>“</w:t>
      </w:r>
      <w:r w:rsidR="00960D16" w:rsidRPr="00565AC9">
        <w:rPr>
          <w:rFonts w:ascii="Verdana" w:hAnsi="Verdana" w:cs="Tahoma"/>
          <w:sz w:val="22"/>
          <w:szCs w:val="22"/>
          <w:lang w:val="pt-PT"/>
        </w:rPr>
        <w:t>o céu</w:t>
      </w:r>
      <w:r w:rsidR="001177A0" w:rsidRPr="00565AC9">
        <w:rPr>
          <w:rFonts w:ascii="Verdana" w:hAnsi="Verdana" w:cs="Tahoma"/>
          <w:sz w:val="22"/>
          <w:szCs w:val="22"/>
          <w:lang w:val="pt-PT"/>
        </w:rPr>
        <w:t>”</w:t>
      </w:r>
      <w:r w:rsidR="00960D16" w:rsidRPr="00565AC9">
        <w:rPr>
          <w:rFonts w:ascii="Verdana" w:hAnsi="Verdana" w:cs="Tahoma"/>
          <w:sz w:val="22"/>
          <w:szCs w:val="22"/>
          <w:lang w:val="pt-PT"/>
        </w:rPr>
        <w:t xml:space="preserve"> e o alçapão</w:t>
      </w:r>
      <w:r w:rsidR="001177A0" w:rsidRPr="00565AC9">
        <w:rPr>
          <w:rFonts w:ascii="Verdana" w:hAnsi="Verdana" w:cs="Tahoma"/>
          <w:sz w:val="22"/>
          <w:szCs w:val="22"/>
          <w:lang w:val="pt-PT"/>
        </w:rPr>
        <w:t xml:space="preserve"> ligado ao</w:t>
      </w:r>
      <w:r w:rsidR="00A028CC" w:rsidRPr="00565AC9">
        <w:rPr>
          <w:rFonts w:ascii="Verdana" w:hAnsi="Verdana" w:cs="Tahoma"/>
          <w:sz w:val="22"/>
          <w:szCs w:val="22"/>
          <w:lang w:val="pt-PT"/>
        </w:rPr>
        <w:t xml:space="preserve"> subsolo</w:t>
      </w:r>
      <w:r w:rsidR="00960D16" w:rsidRPr="00565AC9">
        <w:rPr>
          <w:rFonts w:ascii="Verdana" w:hAnsi="Verdana" w:cs="Tahoma"/>
          <w:sz w:val="22"/>
          <w:szCs w:val="22"/>
          <w:lang w:val="pt-PT"/>
        </w:rPr>
        <w:t xml:space="preserve">. </w:t>
      </w:r>
      <w:r w:rsidR="00D00F29" w:rsidRPr="00565AC9">
        <w:rPr>
          <w:rFonts w:ascii="Verdana" w:hAnsi="Verdana" w:cs="Tahoma"/>
          <w:sz w:val="22"/>
          <w:szCs w:val="22"/>
          <w:lang w:val="pt-PT"/>
        </w:rPr>
        <w:t>No</w:t>
      </w:r>
      <w:r w:rsidR="00960D16" w:rsidRPr="00565AC9">
        <w:rPr>
          <w:rFonts w:ascii="Verdana" w:hAnsi="Verdana" w:cs="Tahoma"/>
          <w:sz w:val="22"/>
          <w:szCs w:val="22"/>
          <w:lang w:val="pt-PT"/>
        </w:rPr>
        <w:t xml:space="preserve"> Globe </w:t>
      </w:r>
      <w:r w:rsidR="00D00F29" w:rsidRPr="00565AC9">
        <w:rPr>
          <w:rFonts w:ascii="Verdana" w:hAnsi="Verdana" w:cs="Tahoma"/>
          <w:sz w:val="22"/>
          <w:szCs w:val="22"/>
          <w:lang w:val="pt-PT"/>
        </w:rPr>
        <w:t>havia</w:t>
      </w:r>
      <w:r w:rsidR="0041490D" w:rsidRPr="00565AC9">
        <w:rPr>
          <w:rFonts w:ascii="Verdana" w:hAnsi="Verdana" w:cs="Tahoma"/>
          <w:sz w:val="22"/>
          <w:szCs w:val="22"/>
          <w:lang w:val="pt-PT"/>
        </w:rPr>
        <w:t xml:space="preserve"> u</w:t>
      </w:r>
      <w:r w:rsidR="00960D16" w:rsidRPr="00565AC9">
        <w:rPr>
          <w:rFonts w:ascii="Verdana" w:hAnsi="Verdana" w:cs="Tahoma"/>
          <w:sz w:val="22"/>
          <w:szCs w:val="22"/>
          <w:lang w:val="pt-PT"/>
        </w:rPr>
        <w:t xml:space="preserve">m palco em forma de plataforma retangular </w:t>
      </w:r>
      <w:r w:rsidR="001177A0" w:rsidRPr="00565AC9">
        <w:rPr>
          <w:rFonts w:ascii="Verdana" w:hAnsi="Verdana" w:cs="Tahoma"/>
          <w:sz w:val="22"/>
          <w:szCs w:val="22"/>
          <w:lang w:val="pt-PT"/>
        </w:rPr>
        <w:t xml:space="preserve">elevada </w:t>
      </w:r>
      <w:r w:rsidR="00960D16" w:rsidRPr="00565AC9">
        <w:rPr>
          <w:rFonts w:ascii="Verdana" w:hAnsi="Verdana" w:cs="Tahoma"/>
          <w:sz w:val="22"/>
          <w:szCs w:val="22"/>
          <w:lang w:val="pt-PT"/>
        </w:rPr>
        <w:t xml:space="preserve">adentrando no meio da plateia no </w:t>
      </w:r>
      <w:r w:rsidR="001177A0" w:rsidRPr="00565AC9">
        <w:rPr>
          <w:rFonts w:ascii="Verdana" w:hAnsi="Verdana" w:cs="Tahoma"/>
          <w:sz w:val="22"/>
          <w:szCs w:val="22"/>
          <w:lang w:val="pt-PT"/>
        </w:rPr>
        <w:t xml:space="preserve">centro do </w:t>
      </w:r>
      <w:r w:rsidR="00960D16" w:rsidRPr="00565AC9">
        <w:rPr>
          <w:rFonts w:ascii="Verdana" w:hAnsi="Verdana" w:cs="Tahoma"/>
          <w:sz w:val="22"/>
          <w:szCs w:val="22"/>
          <w:lang w:val="pt-PT"/>
        </w:rPr>
        <w:t>pátio ao ar livre</w:t>
      </w:r>
      <w:r w:rsidR="0041490D" w:rsidRPr="00565AC9">
        <w:rPr>
          <w:rFonts w:ascii="Verdana" w:hAnsi="Verdana" w:cs="Tahoma"/>
          <w:sz w:val="22"/>
          <w:szCs w:val="22"/>
          <w:lang w:val="pt-PT"/>
        </w:rPr>
        <w:t>, denominado</w:t>
      </w:r>
      <w:r w:rsidR="001177A0" w:rsidRPr="00565AC9">
        <w:rPr>
          <w:rFonts w:ascii="Verdana" w:hAnsi="Verdana" w:cs="Tahoma"/>
          <w:sz w:val="22"/>
          <w:szCs w:val="22"/>
          <w:lang w:val="pt-PT"/>
        </w:rPr>
        <w:t xml:space="preserve"> </w:t>
      </w:r>
      <w:r w:rsidR="0041490D" w:rsidRPr="00565AC9">
        <w:rPr>
          <w:rFonts w:ascii="Verdana" w:hAnsi="Verdana" w:cs="Tahoma"/>
          <w:sz w:val="22"/>
          <w:szCs w:val="22"/>
          <w:lang w:val="pt-PT"/>
        </w:rPr>
        <w:t>“palco-</w:t>
      </w:r>
      <w:r w:rsidR="001177A0" w:rsidRPr="00565AC9">
        <w:rPr>
          <w:rFonts w:ascii="Verdana" w:hAnsi="Verdana" w:cs="Tahoma"/>
          <w:sz w:val="22"/>
          <w:szCs w:val="22"/>
          <w:lang w:val="pt-PT"/>
        </w:rPr>
        <w:t xml:space="preserve">avental” ou </w:t>
      </w:r>
      <w:r w:rsidR="001177A0" w:rsidRPr="00565AC9">
        <w:rPr>
          <w:rFonts w:ascii="Verdana" w:hAnsi="Verdana" w:cs="Tahoma"/>
          <w:i/>
          <w:sz w:val="22"/>
          <w:szCs w:val="22"/>
          <w:lang w:val="pt-PT"/>
        </w:rPr>
        <w:t>thrust-stage</w:t>
      </w:r>
      <w:r w:rsidR="00960D16" w:rsidRPr="00565AC9">
        <w:rPr>
          <w:rFonts w:ascii="Verdana" w:hAnsi="Verdana" w:cs="Tahoma"/>
          <w:sz w:val="22"/>
          <w:szCs w:val="22"/>
          <w:lang w:val="pt-PT"/>
        </w:rPr>
        <w:t xml:space="preserve">. </w:t>
      </w:r>
      <w:r w:rsidR="00565AC9" w:rsidRPr="00565AC9">
        <w:rPr>
          <w:rFonts w:ascii="Verdana" w:hAnsi="Verdana" w:cs="Tahoma"/>
          <w:sz w:val="22"/>
          <w:szCs w:val="22"/>
          <w:lang w:val="pt-PT"/>
        </w:rPr>
        <w:t>Por trás deste palco</w:t>
      </w:r>
      <w:r w:rsidR="00A40485">
        <w:rPr>
          <w:rFonts w:ascii="Verdana" w:hAnsi="Verdana" w:cs="Tahoma"/>
          <w:sz w:val="22"/>
          <w:szCs w:val="22"/>
          <w:lang w:val="pt-PT"/>
        </w:rPr>
        <w:t xml:space="preserve">, separado por uma cortina, </w:t>
      </w:r>
      <w:r w:rsidR="00565AC9" w:rsidRPr="00565AC9">
        <w:rPr>
          <w:rFonts w:ascii="Verdana" w:hAnsi="Verdana" w:cs="Tahoma"/>
          <w:sz w:val="22"/>
          <w:szCs w:val="22"/>
          <w:lang w:val="pt-PT"/>
        </w:rPr>
        <w:t xml:space="preserve">existia o camarim dos atores (casa de descanso), o que permitiu criar duas ou mais entradas e saídas no palco, separadas por cortinas. Muitas vezes, essas duas portas estavam ao lado de uma grande abertura central que se abria para a sala em que abrigava os vestiários e depósito de objetos cênicos, que também poderia ser usado para as entradas de mais cerimônia e saídas dos próprios atores. </w:t>
      </w:r>
      <w:r w:rsidR="001177A0" w:rsidRPr="00565AC9">
        <w:rPr>
          <w:rFonts w:ascii="Verdana" w:hAnsi="Verdana" w:cs="Tahoma"/>
          <w:sz w:val="22"/>
          <w:szCs w:val="22"/>
          <w:lang w:val="pt-PT"/>
        </w:rPr>
        <w:t>Sobre o palco, d</w:t>
      </w:r>
      <w:r w:rsidR="0080359A" w:rsidRPr="00565AC9">
        <w:rPr>
          <w:rFonts w:ascii="Verdana" w:hAnsi="Verdana" w:cs="Tahoma"/>
          <w:sz w:val="22"/>
          <w:szCs w:val="22"/>
          <w:lang w:val="pt-PT"/>
        </w:rPr>
        <w:t xml:space="preserve">uas colunas apoiavam um telhado de duas águas, sob o qual várias cenas podiam ser representadas simultaneamente. Havia também </w:t>
      </w:r>
      <w:r w:rsidR="001177A0" w:rsidRPr="00565AC9">
        <w:rPr>
          <w:rFonts w:ascii="Verdana" w:hAnsi="Verdana" w:cs="Tahoma"/>
          <w:sz w:val="22"/>
          <w:szCs w:val="22"/>
          <w:lang w:val="pt-PT"/>
        </w:rPr>
        <w:t xml:space="preserve">no piso do palco </w:t>
      </w:r>
      <w:r w:rsidR="0080359A" w:rsidRPr="00565AC9">
        <w:rPr>
          <w:rFonts w:ascii="Verdana" w:hAnsi="Verdana" w:cs="Tahoma"/>
          <w:sz w:val="22"/>
          <w:szCs w:val="22"/>
          <w:lang w:val="pt-PT"/>
        </w:rPr>
        <w:t>um grande alçapão (inferno), permitindo que os personagens desaparecessem ou surgissem de repente, além d</w:t>
      </w:r>
      <w:r w:rsidR="001177A0" w:rsidRPr="00565AC9">
        <w:rPr>
          <w:rFonts w:ascii="Verdana" w:hAnsi="Verdana" w:cs="Tahoma"/>
          <w:sz w:val="22"/>
          <w:szCs w:val="22"/>
          <w:lang w:val="pt-PT"/>
        </w:rPr>
        <w:t>os demais</w:t>
      </w:r>
      <w:r w:rsidR="0080359A" w:rsidRPr="00565AC9">
        <w:rPr>
          <w:rFonts w:ascii="Verdana" w:hAnsi="Verdana" w:cs="Tahoma"/>
          <w:sz w:val="22"/>
          <w:szCs w:val="22"/>
          <w:lang w:val="pt-PT"/>
        </w:rPr>
        <w:t xml:space="preserve"> elementos cênicos. </w:t>
      </w:r>
      <w:r w:rsidR="00565AC9" w:rsidRPr="00565AC9">
        <w:rPr>
          <w:rFonts w:ascii="Verdana" w:hAnsi="Verdana" w:cs="Tahoma"/>
          <w:sz w:val="22"/>
          <w:szCs w:val="22"/>
          <w:lang w:val="pt-PT"/>
        </w:rPr>
        <w:t>No nível da primeira ordem de galerias, acima do camarim, havia uma pequena varanda ou galeria, que foi muitas vezes utilizada pela orquestra, mas também poderia ser onde a ação dramática ocorr</w:t>
      </w:r>
      <w:r w:rsidR="009970AF">
        <w:rPr>
          <w:rFonts w:ascii="Verdana" w:hAnsi="Verdana" w:cs="Tahoma"/>
          <w:sz w:val="22"/>
          <w:szCs w:val="22"/>
          <w:lang w:val="pt-PT"/>
        </w:rPr>
        <w:t>ia</w:t>
      </w:r>
      <w:r w:rsidR="00565AC9" w:rsidRPr="00565AC9">
        <w:rPr>
          <w:rFonts w:ascii="Verdana" w:hAnsi="Verdana" w:cs="Tahoma"/>
          <w:sz w:val="22"/>
          <w:szCs w:val="22"/>
          <w:lang w:val="pt-PT"/>
        </w:rPr>
        <w:t>, quando necessário</w:t>
      </w:r>
      <w:r w:rsidR="00565AC9">
        <w:rPr>
          <w:rFonts w:ascii="Verdana" w:hAnsi="Verdana" w:cs="Tahoma"/>
          <w:sz w:val="22"/>
          <w:szCs w:val="22"/>
          <w:lang w:val="pt-PT"/>
        </w:rPr>
        <w:t>.</w:t>
      </w:r>
      <w:r w:rsidR="0080359A" w:rsidRPr="00565AC9">
        <w:rPr>
          <w:rFonts w:ascii="Verdana" w:hAnsi="Verdana" w:cs="Tahoma"/>
          <w:sz w:val="22"/>
          <w:szCs w:val="22"/>
          <w:lang w:val="pt-PT"/>
        </w:rPr>
        <w:t xml:space="preserve"> </w:t>
      </w:r>
      <w:r w:rsidR="00565AC9" w:rsidRPr="00565AC9">
        <w:rPr>
          <w:rFonts w:ascii="Verdana" w:hAnsi="Verdana" w:cs="Tahoma"/>
          <w:sz w:val="22"/>
          <w:szCs w:val="22"/>
          <w:lang w:val="pt-PT"/>
        </w:rPr>
        <w:t>Acima de todos estes níveis, “a cabana” servia de depósito de materiais e era acessada por uma escada pelo camarim</w:t>
      </w:r>
      <w:r w:rsidR="00565AC9" w:rsidRPr="000F4901">
        <w:rPr>
          <w:rFonts w:ascii="Verdana" w:hAnsi="Verdana" w:cs="Tahoma"/>
          <w:sz w:val="22"/>
          <w:szCs w:val="22"/>
          <w:lang w:val="pt-PT"/>
        </w:rPr>
        <w:t>.</w:t>
      </w:r>
      <w:r w:rsidR="00565AC9" w:rsidRPr="00565AC9">
        <w:rPr>
          <w:rFonts w:ascii="Verdana" w:hAnsi="Verdana" w:cs="Tahoma"/>
          <w:sz w:val="22"/>
          <w:szCs w:val="22"/>
          <w:lang w:val="pt-PT"/>
        </w:rPr>
        <w:t xml:space="preserve"> </w:t>
      </w:r>
      <w:r w:rsidR="00565AC9" w:rsidRPr="003B4CB6">
        <w:rPr>
          <w:rFonts w:ascii="Verdana" w:hAnsi="Verdana" w:cs="Tahoma"/>
          <w:sz w:val="22"/>
          <w:szCs w:val="22"/>
          <w:lang w:val="pt-PT"/>
        </w:rPr>
        <w:t>As duas escadas</w:t>
      </w:r>
      <w:r w:rsidR="00565AC9" w:rsidRPr="000F4901">
        <w:rPr>
          <w:rFonts w:ascii="Verdana" w:hAnsi="Verdana" w:cs="Tahoma"/>
          <w:sz w:val="22"/>
          <w:szCs w:val="22"/>
          <w:lang w:val="pt-PT"/>
        </w:rPr>
        <w:t xml:space="preserve"> de acesso a todos os níveis fo</w:t>
      </w:r>
      <w:r w:rsidR="00565AC9">
        <w:rPr>
          <w:rFonts w:ascii="Verdana" w:hAnsi="Verdana" w:cs="Tahoma"/>
          <w:sz w:val="22"/>
          <w:szCs w:val="22"/>
          <w:lang w:val="pt-PT"/>
        </w:rPr>
        <w:t>ram</w:t>
      </w:r>
      <w:r w:rsidR="00565AC9" w:rsidRPr="000F4901">
        <w:rPr>
          <w:rFonts w:ascii="Verdana" w:hAnsi="Verdana" w:cs="Tahoma"/>
          <w:sz w:val="22"/>
          <w:szCs w:val="22"/>
          <w:lang w:val="pt-PT"/>
        </w:rPr>
        <w:t xml:space="preserve"> protegida</w:t>
      </w:r>
      <w:r w:rsidR="00565AC9">
        <w:rPr>
          <w:rFonts w:ascii="Verdana" w:hAnsi="Verdana" w:cs="Tahoma"/>
          <w:sz w:val="22"/>
          <w:szCs w:val="22"/>
          <w:lang w:val="pt-PT"/>
        </w:rPr>
        <w:t>s</w:t>
      </w:r>
      <w:r w:rsidR="00565AC9" w:rsidRPr="000F4901">
        <w:rPr>
          <w:rFonts w:ascii="Verdana" w:hAnsi="Verdana" w:cs="Tahoma"/>
          <w:sz w:val="22"/>
          <w:szCs w:val="22"/>
          <w:lang w:val="pt-PT"/>
        </w:rPr>
        <w:t xml:space="preserve"> por duas torres adossadas às fachadas, localizad</w:t>
      </w:r>
      <w:r w:rsidR="00565AC9">
        <w:rPr>
          <w:rFonts w:ascii="Verdana" w:hAnsi="Verdana" w:cs="Tahoma"/>
          <w:sz w:val="22"/>
          <w:szCs w:val="22"/>
          <w:lang w:val="pt-PT"/>
        </w:rPr>
        <w:t>a</w:t>
      </w:r>
      <w:r w:rsidR="00565AC9" w:rsidRPr="000F4901">
        <w:rPr>
          <w:rFonts w:ascii="Verdana" w:hAnsi="Verdana" w:cs="Tahoma"/>
          <w:sz w:val="22"/>
          <w:szCs w:val="22"/>
          <w:lang w:val="pt-PT"/>
        </w:rPr>
        <w:t>s simetricamente em torno do eixo central do</w:t>
      </w:r>
      <w:r w:rsidR="00565AC9" w:rsidRPr="00AB5B47">
        <w:rPr>
          <w:rFonts w:ascii="Verdana" w:hAnsi="Verdana" w:cs="Tahoma"/>
          <w:color w:val="FF0000"/>
          <w:sz w:val="22"/>
          <w:szCs w:val="22"/>
          <w:lang w:val="pt-PT"/>
        </w:rPr>
        <w:t xml:space="preserve"> </w:t>
      </w:r>
      <w:r w:rsidR="00565AC9" w:rsidRPr="000F4901">
        <w:rPr>
          <w:rFonts w:ascii="Verdana" w:hAnsi="Verdana" w:cs="Tahoma"/>
          <w:sz w:val="22"/>
          <w:szCs w:val="22"/>
          <w:lang w:val="pt-PT"/>
        </w:rPr>
        <w:t>teatro, pass</w:t>
      </w:r>
      <w:r w:rsidR="00565AC9">
        <w:rPr>
          <w:rFonts w:ascii="Verdana" w:hAnsi="Verdana" w:cs="Tahoma"/>
          <w:sz w:val="22"/>
          <w:szCs w:val="22"/>
          <w:lang w:val="pt-PT"/>
        </w:rPr>
        <w:t xml:space="preserve">ando pelo </w:t>
      </w:r>
      <w:r w:rsidR="00565AC9" w:rsidRPr="000F4901">
        <w:rPr>
          <w:rFonts w:ascii="Verdana" w:hAnsi="Verdana" w:cs="Tahoma"/>
          <w:sz w:val="22"/>
          <w:szCs w:val="22"/>
          <w:lang w:val="pt-PT"/>
        </w:rPr>
        <w:t xml:space="preserve">centro do </w:t>
      </w:r>
      <w:r w:rsidR="00565AC9">
        <w:rPr>
          <w:rFonts w:ascii="Verdana" w:hAnsi="Verdana" w:cs="Tahoma"/>
          <w:sz w:val="22"/>
          <w:szCs w:val="22"/>
          <w:lang w:val="pt-PT"/>
        </w:rPr>
        <w:t>palco</w:t>
      </w:r>
    </w:p>
    <w:p w:rsidR="0080359A" w:rsidRPr="003B4CB6" w:rsidRDefault="0080359A" w:rsidP="00073630">
      <w:pPr>
        <w:pStyle w:val="Pr-formataoHTML"/>
        <w:shd w:val="clear" w:color="auto" w:fill="FFFFFF"/>
        <w:spacing w:after="120" w:line="360" w:lineRule="auto"/>
        <w:jc w:val="both"/>
        <w:rPr>
          <w:rFonts w:ascii="Verdana" w:hAnsi="Verdana" w:cs="Tahoma"/>
          <w:sz w:val="22"/>
          <w:szCs w:val="22"/>
          <w:lang w:val="pt-BR"/>
        </w:rPr>
      </w:pPr>
      <w:r w:rsidRPr="003B4CB6">
        <w:rPr>
          <w:rFonts w:ascii="Verdana" w:hAnsi="Verdana" w:cs="Tahoma"/>
          <w:sz w:val="22"/>
          <w:szCs w:val="22"/>
          <w:lang w:val="pt-PT"/>
        </w:rPr>
        <w:t xml:space="preserve">Argumentando que </w:t>
      </w:r>
      <w:r w:rsidRPr="003B4CB6">
        <w:rPr>
          <w:rFonts w:ascii="Verdana" w:hAnsi="Verdana" w:cs="Tahoma"/>
          <w:i/>
          <w:sz w:val="22"/>
          <w:szCs w:val="22"/>
          <w:lang w:val="pt-PT"/>
        </w:rPr>
        <w:t>Romeu e Julieta</w:t>
      </w:r>
      <w:r w:rsidRPr="003B4CB6">
        <w:rPr>
          <w:rFonts w:ascii="Verdana" w:hAnsi="Verdana" w:cs="Tahoma"/>
          <w:sz w:val="22"/>
          <w:szCs w:val="22"/>
          <w:lang w:val="pt-PT"/>
        </w:rPr>
        <w:t xml:space="preserve"> é uma peça que está sob o signo da arquitetura, </w:t>
      </w:r>
      <w:r w:rsidR="00610823" w:rsidRPr="003B4CB6">
        <w:rPr>
          <w:rFonts w:ascii="Verdana" w:hAnsi="Verdana" w:cs="Tahoma"/>
          <w:sz w:val="22"/>
          <w:szCs w:val="22"/>
          <w:lang w:val="pt-PT"/>
        </w:rPr>
        <w:t>Cunin</w:t>
      </w:r>
      <w:r w:rsidRPr="003B4CB6">
        <w:rPr>
          <w:rFonts w:ascii="Verdana" w:hAnsi="Verdana" w:cs="Tahoma"/>
          <w:sz w:val="22"/>
          <w:szCs w:val="22"/>
          <w:lang w:val="pt-PT"/>
        </w:rPr>
        <w:t xml:space="preserve"> </w:t>
      </w:r>
      <w:r w:rsidR="00A40485" w:rsidRPr="003B4CB6">
        <w:rPr>
          <w:rFonts w:ascii="Verdana" w:hAnsi="Verdana" w:cs="Tahoma"/>
          <w:sz w:val="22"/>
          <w:szCs w:val="22"/>
          <w:lang w:val="pt-PT"/>
        </w:rPr>
        <w:t>evoca</w:t>
      </w:r>
      <w:r w:rsidRPr="003B4CB6">
        <w:rPr>
          <w:rFonts w:ascii="Verdana" w:hAnsi="Verdana" w:cs="Tahoma"/>
          <w:sz w:val="22"/>
          <w:szCs w:val="22"/>
          <w:lang w:val="pt-PT"/>
        </w:rPr>
        <w:t xml:space="preserve"> o </w:t>
      </w:r>
      <w:r w:rsidR="00D77908" w:rsidRPr="003B4CB6">
        <w:rPr>
          <w:rFonts w:ascii="Verdana" w:hAnsi="Verdana" w:cs="Tahoma"/>
          <w:sz w:val="22"/>
          <w:szCs w:val="22"/>
          <w:lang w:val="pt-PT"/>
        </w:rPr>
        <w:t>verbo</w:t>
      </w:r>
      <w:r w:rsidR="00D77908" w:rsidRPr="003B4CB6">
        <w:rPr>
          <w:rFonts w:ascii="Verdana" w:hAnsi="Verdana" w:cs="Tahoma"/>
          <w:i/>
          <w:sz w:val="22"/>
          <w:szCs w:val="22"/>
          <w:lang w:val="pt-PT"/>
        </w:rPr>
        <w:t xml:space="preserve"> </w:t>
      </w:r>
      <w:r w:rsidRPr="003B4CB6">
        <w:rPr>
          <w:rFonts w:ascii="Verdana" w:hAnsi="Verdana" w:cs="Tahoma"/>
          <w:i/>
          <w:sz w:val="22"/>
          <w:szCs w:val="22"/>
          <w:lang w:val="pt-PT"/>
        </w:rPr>
        <w:t>delectare</w:t>
      </w:r>
      <w:r w:rsidR="00A40485" w:rsidRPr="003B4CB6">
        <w:rPr>
          <w:rFonts w:ascii="Verdana" w:hAnsi="Verdana" w:cs="Tahoma"/>
          <w:i/>
          <w:sz w:val="22"/>
          <w:szCs w:val="22"/>
          <w:lang w:val="pt-PT"/>
        </w:rPr>
        <w:t>,</w:t>
      </w:r>
      <w:r w:rsidRPr="003B4CB6">
        <w:rPr>
          <w:rFonts w:ascii="Verdana" w:hAnsi="Verdana" w:cs="Tahoma"/>
          <w:sz w:val="22"/>
          <w:szCs w:val="22"/>
          <w:lang w:val="pt-PT"/>
        </w:rPr>
        <w:t xml:space="preserve"> </w:t>
      </w:r>
      <w:r w:rsidR="00A40485" w:rsidRPr="003B4CB6">
        <w:rPr>
          <w:rFonts w:ascii="Verdana" w:hAnsi="Verdana" w:cs="Tahoma"/>
          <w:sz w:val="22"/>
          <w:szCs w:val="22"/>
          <w:lang w:val="pt-PT"/>
        </w:rPr>
        <w:t>muito</w:t>
      </w:r>
      <w:r w:rsidRPr="003B4CB6">
        <w:rPr>
          <w:rFonts w:ascii="Verdana" w:hAnsi="Verdana" w:cs="Tahoma"/>
          <w:sz w:val="22"/>
          <w:szCs w:val="22"/>
          <w:lang w:val="pt-PT"/>
        </w:rPr>
        <w:t xml:space="preserve"> utilizado no texto do arquiteto renascentista Alberti e confronta o drama erótico que existe no prazer estético que o teórico descr</w:t>
      </w:r>
      <w:r w:rsidR="00A40485" w:rsidRPr="003B4CB6">
        <w:rPr>
          <w:rFonts w:ascii="Verdana" w:hAnsi="Verdana" w:cs="Tahoma"/>
          <w:sz w:val="22"/>
          <w:szCs w:val="22"/>
          <w:lang w:val="pt-PT"/>
        </w:rPr>
        <w:t>eve</w:t>
      </w:r>
      <w:r w:rsidRPr="003B4CB6">
        <w:rPr>
          <w:rFonts w:ascii="Verdana" w:hAnsi="Verdana" w:cs="Tahoma"/>
          <w:sz w:val="22"/>
          <w:szCs w:val="22"/>
          <w:lang w:val="pt-PT"/>
        </w:rPr>
        <w:t xml:space="preserve"> como "o efeito e coroação [..] da prática do edifício". Este mesmo pressuposto é reforçado por Filarete</w:t>
      </w:r>
      <w:r w:rsidR="00712E1C" w:rsidRPr="003B4CB6">
        <w:rPr>
          <w:rFonts w:ascii="Verdana" w:hAnsi="Verdana" w:cs="Tahoma"/>
          <w:sz w:val="22"/>
          <w:szCs w:val="22"/>
          <w:lang w:val="pt-PT"/>
        </w:rPr>
        <w:t xml:space="preserve"> (   ) </w:t>
      </w:r>
      <w:r w:rsidRPr="003B4CB6">
        <w:rPr>
          <w:rFonts w:ascii="Verdana" w:hAnsi="Verdana" w:cs="Tahoma"/>
          <w:sz w:val="22"/>
          <w:szCs w:val="22"/>
          <w:lang w:val="pt-PT"/>
        </w:rPr>
        <w:t xml:space="preserve"> para quem </w:t>
      </w:r>
      <w:r w:rsidR="003B4CB6" w:rsidRPr="003B4CB6">
        <w:rPr>
          <w:rFonts w:ascii="Verdana" w:hAnsi="Verdana" w:cs="Tahoma"/>
          <w:sz w:val="22"/>
          <w:szCs w:val="22"/>
          <w:lang w:val="pt-PT"/>
        </w:rPr>
        <w:t>construir não</w:t>
      </w:r>
      <w:r w:rsidRPr="003B4CB6">
        <w:rPr>
          <w:rFonts w:ascii="Verdana" w:hAnsi="Verdana" w:cs="Tahoma"/>
          <w:sz w:val="22"/>
          <w:szCs w:val="22"/>
          <w:lang w:val="pt-PT"/>
        </w:rPr>
        <w:t xml:space="preserve"> é nada mais do que </w:t>
      </w:r>
      <w:r w:rsidR="003B4CB6" w:rsidRPr="003B4CB6">
        <w:rPr>
          <w:rFonts w:ascii="Verdana" w:hAnsi="Verdana" w:cs="Tahoma"/>
          <w:sz w:val="22"/>
          <w:szCs w:val="22"/>
          <w:lang w:val="pt-PT"/>
        </w:rPr>
        <w:t>“</w:t>
      </w:r>
      <w:r w:rsidRPr="003B4CB6">
        <w:rPr>
          <w:rFonts w:ascii="Verdana" w:hAnsi="Verdana" w:cs="Tahoma"/>
          <w:sz w:val="22"/>
          <w:szCs w:val="22"/>
          <w:lang w:val="pt-PT"/>
        </w:rPr>
        <w:t>um prazer voluptuoso semelhante ao de um homem apaixonado</w:t>
      </w:r>
      <w:r w:rsidR="003B4CB6" w:rsidRPr="003B4CB6">
        <w:rPr>
          <w:rFonts w:ascii="Verdana" w:hAnsi="Verdana" w:cs="Tahoma"/>
          <w:sz w:val="22"/>
          <w:szCs w:val="22"/>
          <w:lang w:val="pt-PT"/>
        </w:rPr>
        <w:t>”</w:t>
      </w:r>
      <w:r w:rsidRPr="003B4CB6">
        <w:rPr>
          <w:rFonts w:ascii="Verdana" w:hAnsi="Verdana" w:cs="Tahoma"/>
          <w:sz w:val="22"/>
          <w:szCs w:val="22"/>
          <w:lang w:val="pt-PT"/>
        </w:rPr>
        <w:t xml:space="preserve">. A abordagem do drama </w:t>
      </w:r>
      <w:r w:rsidRPr="003B4CB6">
        <w:rPr>
          <w:rFonts w:ascii="Verdana" w:hAnsi="Verdana" w:cs="Tahoma"/>
          <w:i/>
          <w:sz w:val="22"/>
          <w:szCs w:val="22"/>
          <w:lang w:val="pt-PT"/>
        </w:rPr>
        <w:t>Romeu e Julieta</w:t>
      </w:r>
      <w:r w:rsidRPr="003B4CB6">
        <w:rPr>
          <w:rFonts w:ascii="Verdana" w:hAnsi="Verdana" w:cs="Tahoma"/>
          <w:sz w:val="22"/>
          <w:szCs w:val="22"/>
          <w:lang w:val="pt-PT"/>
        </w:rPr>
        <w:t xml:space="preserve"> </w:t>
      </w:r>
      <w:r w:rsidR="00D77908" w:rsidRPr="003B4CB6">
        <w:rPr>
          <w:rFonts w:ascii="Verdana" w:hAnsi="Verdana" w:cs="Tahoma"/>
          <w:sz w:val="22"/>
          <w:szCs w:val="22"/>
          <w:lang w:val="pt-PT"/>
        </w:rPr>
        <w:t>em relação à</w:t>
      </w:r>
      <w:r w:rsidRPr="003B4CB6">
        <w:rPr>
          <w:rFonts w:ascii="Verdana" w:hAnsi="Verdana" w:cs="Tahoma"/>
          <w:sz w:val="22"/>
          <w:szCs w:val="22"/>
          <w:lang w:val="pt-PT"/>
        </w:rPr>
        <w:t xml:space="preserve"> arquitetura começa já no prólogo, quando o narrador anuncia "duas casas ..." assumindo que a história era sobre duas famílias, mas também relacionadas </w:t>
      </w:r>
      <w:r w:rsidR="00D77908" w:rsidRPr="003B4CB6">
        <w:rPr>
          <w:rFonts w:ascii="Verdana" w:hAnsi="Verdana" w:cs="Tahoma"/>
          <w:sz w:val="22"/>
          <w:szCs w:val="22"/>
          <w:lang w:val="pt-PT"/>
        </w:rPr>
        <w:t>aos</w:t>
      </w:r>
      <w:r w:rsidRPr="003B4CB6">
        <w:rPr>
          <w:rFonts w:ascii="Verdana" w:hAnsi="Verdana" w:cs="Tahoma"/>
          <w:sz w:val="22"/>
          <w:szCs w:val="22"/>
          <w:lang w:val="pt-PT"/>
        </w:rPr>
        <w:t xml:space="preserve"> dois palácios específic</w:t>
      </w:r>
      <w:r w:rsidR="00D77908" w:rsidRPr="003B4CB6">
        <w:rPr>
          <w:rFonts w:ascii="Verdana" w:hAnsi="Verdana" w:cs="Tahoma"/>
          <w:sz w:val="22"/>
          <w:szCs w:val="22"/>
          <w:lang w:val="pt-PT"/>
        </w:rPr>
        <w:t>o</w:t>
      </w:r>
      <w:r w:rsidRPr="003B4CB6">
        <w:rPr>
          <w:rFonts w:ascii="Verdana" w:hAnsi="Verdana" w:cs="Tahoma"/>
          <w:sz w:val="22"/>
          <w:szCs w:val="22"/>
          <w:lang w:val="pt-PT"/>
        </w:rPr>
        <w:t>s em Verona</w:t>
      </w:r>
      <w:r w:rsidR="00A40485" w:rsidRPr="003B4CB6">
        <w:rPr>
          <w:rFonts w:ascii="Verdana" w:hAnsi="Verdana" w:cs="Tahoma"/>
          <w:sz w:val="22"/>
          <w:szCs w:val="22"/>
          <w:lang w:val="pt-PT"/>
        </w:rPr>
        <w:t xml:space="preserve"> (</w:t>
      </w:r>
      <w:r w:rsidR="00712E1C" w:rsidRPr="003B4CB6">
        <w:rPr>
          <w:rFonts w:ascii="Verdana" w:hAnsi="Verdana" w:cs="Tahoma"/>
          <w:sz w:val="22"/>
          <w:szCs w:val="22"/>
          <w:lang w:val="pt-PT"/>
        </w:rPr>
        <w:t>Cunin</w:t>
      </w:r>
      <w:r w:rsidR="00A40485" w:rsidRPr="003B4CB6">
        <w:rPr>
          <w:rFonts w:ascii="Verdana" w:hAnsi="Verdana" w:cs="Tahoma"/>
          <w:sz w:val="22"/>
          <w:szCs w:val="22"/>
          <w:lang w:val="pt-PT"/>
        </w:rPr>
        <w:t xml:space="preserve">, </w:t>
      </w:r>
      <w:r w:rsidR="00712E1C" w:rsidRPr="003B4CB6">
        <w:rPr>
          <w:rFonts w:ascii="Verdana" w:hAnsi="Verdana" w:cs="Tahoma"/>
          <w:sz w:val="22"/>
          <w:szCs w:val="22"/>
          <w:lang w:val="pt-PT"/>
        </w:rPr>
        <w:t>2008, p 173.).</w:t>
      </w:r>
    </w:p>
    <w:p w:rsidR="00D77908" w:rsidRPr="001177A0" w:rsidRDefault="00D77908" w:rsidP="00073630">
      <w:pPr>
        <w:pStyle w:val="Pr-formataoHTML"/>
        <w:shd w:val="clear" w:color="auto" w:fill="FFFFFF"/>
        <w:spacing w:after="120" w:line="360" w:lineRule="auto"/>
        <w:jc w:val="both"/>
        <w:rPr>
          <w:rFonts w:ascii="Verdana" w:hAnsi="Verdana" w:cs="Tahoma"/>
          <w:sz w:val="22"/>
          <w:szCs w:val="22"/>
          <w:lang w:val="pt-BR"/>
        </w:rPr>
      </w:pPr>
      <w:r w:rsidRPr="001177A0">
        <w:rPr>
          <w:rFonts w:ascii="Verdana" w:hAnsi="Verdana" w:cs="Tahoma"/>
          <w:sz w:val="22"/>
          <w:szCs w:val="22"/>
          <w:lang w:val="pt-PT"/>
        </w:rPr>
        <w:t xml:space="preserve">Se considerarmos que em seus anfiteatros os londrinos tinham </w:t>
      </w:r>
      <w:r w:rsidR="001177A0" w:rsidRPr="001177A0">
        <w:rPr>
          <w:rFonts w:ascii="Verdana" w:hAnsi="Verdana" w:cs="Tahoma"/>
          <w:sz w:val="22"/>
          <w:szCs w:val="22"/>
          <w:lang w:val="pt-PT"/>
        </w:rPr>
        <w:t>na verdade</w:t>
      </w:r>
      <w:r w:rsidRPr="001177A0">
        <w:rPr>
          <w:rFonts w:ascii="Verdana" w:hAnsi="Verdana" w:cs="Tahoma"/>
          <w:sz w:val="22"/>
          <w:szCs w:val="22"/>
          <w:lang w:val="pt-PT"/>
        </w:rPr>
        <w:t xml:space="preserve"> </w:t>
      </w:r>
      <w:r w:rsidR="001177A0" w:rsidRPr="001177A0">
        <w:rPr>
          <w:rFonts w:ascii="Verdana" w:hAnsi="Verdana" w:cs="Tahoma"/>
          <w:sz w:val="22"/>
          <w:szCs w:val="22"/>
          <w:lang w:val="pt-PT"/>
        </w:rPr>
        <w:t xml:space="preserve">apenas </w:t>
      </w:r>
      <w:r w:rsidRPr="001177A0">
        <w:rPr>
          <w:rFonts w:ascii="Verdana" w:hAnsi="Verdana" w:cs="Tahoma"/>
          <w:sz w:val="22"/>
          <w:szCs w:val="22"/>
          <w:lang w:val="pt-PT"/>
        </w:rPr>
        <w:t>melhorado seus primeiros tablados de madeira - anteriormente armados nas praças de mercado para trupes itinerantes</w:t>
      </w:r>
      <w:r w:rsidR="00A22323" w:rsidRPr="001177A0">
        <w:rPr>
          <w:rStyle w:val="Refdenotaderodap"/>
          <w:rFonts w:ascii="Verdana" w:hAnsi="Verdana" w:cs="Tahoma"/>
          <w:sz w:val="22"/>
          <w:szCs w:val="22"/>
        </w:rPr>
        <w:footnoteReference w:id="11"/>
      </w:r>
      <w:r w:rsidRPr="001177A0">
        <w:rPr>
          <w:rFonts w:ascii="Verdana" w:hAnsi="Verdana" w:cs="Tahoma"/>
          <w:sz w:val="22"/>
          <w:szCs w:val="22"/>
          <w:lang w:val="pt-PT"/>
        </w:rPr>
        <w:t xml:space="preserve"> - e que os três andares de galerias que cercam o pátio interno foram inspirados nas estalagens e nas arenas para as lutas de ursos, podemos deduzir que este espaço foi um "espaço encontrado" mágico e simbólico </w:t>
      </w:r>
      <w:r w:rsidRPr="001177A0">
        <w:rPr>
          <w:rFonts w:ascii="Verdana" w:hAnsi="Verdana" w:cs="Tahoma"/>
          <w:sz w:val="22"/>
          <w:szCs w:val="22"/>
          <w:lang w:val="pt-PT"/>
        </w:rPr>
        <w:lastRenderedPageBreak/>
        <w:t>da Inglaterra a partir do XVI ao século XVII</w:t>
      </w:r>
      <w:r w:rsidR="00A40485">
        <w:rPr>
          <w:rFonts w:ascii="Verdana" w:hAnsi="Verdana" w:cs="Tahoma"/>
          <w:sz w:val="22"/>
          <w:szCs w:val="22"/>
          <w:lang w:val="pt-PT"/>
        </w:rPr>
        <w:t>, como defend</w:t>
      </w:r>
      <w:r w:rsidR="00610823">
        <w:rPr>
          <w:rFonts w:ascii="Verdana" w:hAnsi="Verdana" w:cs="Tahoma"/>
          <w:sz w:val="22"/>
          <w:szCs w:val="22"/>
          <w:lang w:val="pt-PT"/>
        </w:rPr>
        <w:t>emos</w:t>
      </w:r>
      <w:r w:rsidR="00A40485">
        <w:rPr>
          <w:rFonts w:ascii="Verdana" w:hAnsi="Verdana" w:cs="Tahoma"/>
          <w:sz w:val="22"/>
          <w:szCs w:val="22"/>
          <w:lang w:val="pt-PT"/>
        </w:rPr>
        <w:t xml:space="preserve"> anteriormente</w:t>
      </w:r>
      <w:r w:rsidRPr="001177A0">
        <w:rPr>
          <w:rFonts w:ascii="Verdana" w:hAnsi="Verdana" w:cs="Tahoma"/>
          <w:sz w:val="22"/>
          <w:szCs w:val="22"/>
          <w:lang w:val="pt-PT"/>
        </w:rPr>
        <w:t xml:space="preserve"> (Lima, 2012).</w:t>
      </w:r>
    </w:p>
    <w:p w:rsidR="00803EAC" w:rsidRPr="009970AF" w:rsidRDefault="00803EAC" w:rsidP="00073630">
      <w:pPr>
        <w:pStyle w:val="Pr-formataoHTML"/>
        <w:shd w:val="clear" w:color="auto" w:fill="FFFFFF"/>
        <w:spacing w:after="120" w:line="360" w:lineRule="auto"/>
        <w:jc w:val="both"/>
        <w:rPr>
          <w:rFonts w:ascii="Verdana" w:hAnsi="Verdana" w:cs="Tahoma"/>
          <w:sz w:val="22"/>
          <w:szCs w:val="22"/>
          <w:lang w:val="pt-BR"/>
        </w:rPr>
      </w:pPr>
      <w:r w:rsidRPr="009970AF">
        <w:rPr>
          <w:rFonts w:ascii="Verdana" w:hAnsi="Verdana" w:cs="Tahoma"/>
          <w:sz w:val="22"/>
          <w:szCs w:val="22"/>
          <w:lang w:val="pt-PT"/>
        </w:rPr>
        <w:t xml:space="preserve">Obedecendo </w:t>
      </w:r>
      <w:r w:rsidR="00E12724" w:rsidRPr="009970AF">
        <w:rPr>
          <w:rFonts w:ascii="Verdana" w:hAnsi="Verdana" w:cs="Tahoma"/>
          <w:sz w:val="22"/>
          <w:szCs w:val="22"/>
          <w:lang w:val="pt-PT"/>
        </w:rPr>
        <w:t>à</w:t>
      </w:r>
      <w:r w:rsidRPr="009970AF">
        <w:rPr>
          <w:rFonts w:ascii="Verdana" w:hAnsi="Verdana" w:cs="Tahoma"/>
          <w:sz w:val="22"/>
          <w:szCs w:val="22"/>
          <w:lang w:val="pt-PT"/>
        </w:rPr>
        <w:t xml:space="preserve">s descrições acima, o edifício atual é muito semelhante ao antigo - como tem sido objeto de investigações por duas décadas -, permitindo a ocupação do espaço em altura, largura e profundidade e </w:t>
      </w:r>
      <w:r w:rsidR="00F65A6C" w:rsidRPr="009970AF">
        <w:rPr>
          <w:rFonts w:ascii="Verdana" w:hAnsi="Verdana" w:cs="Tahoma"/>
          <w:sz w:val="22"/>
          <w:szCs w:val="22"/>
          <w:lang w:val="pt-PT"/>
        </w:rPr>
        <w:t xml:space="preserve">no espaço delimitado por </w:t>
      </w:r>
      <w:r w:rsidRPr="009970AF">
        <w:rPr>
          <w:rFonts w:ascii="Verdana" w:hAnsi="Verdana" w:cs="Tahoma"/>
          <w:sz w:val="22"/>
          <w:szCs w:val="22"/>
          <w:lang w:val="pt-PT"/>
        </w:rPr>
        <w:t>estas três dimensões estabelecer a relação entre o público e</w:t>
      </w:r>
      <w:r w:rsidR="00F65A6C" w:rsidRPr="009970AF">
        <w:rPr>
          <w:rFonts w:ascii="Verdana" w:hAnsi="Verdana" w:cs="Tahoma"/>
          <w:sz w:val="22"/>
          <w:szCs w:val="22"/>
          <w:lang w:val="pt-PT"/>
        </w:rPr>
        <w:t xml:space="preserve"> </w:t>
      </w:r>
      <w:r w:rsidRPr="009970AF">
        <w:rPr>
          <w:rFonts w:ascii="Verdana" w:hAnsi="Verdana" w:cs="Tahoma"/>
          <w:sz w:val="22"/>
          <w:szCs w:val="22"/>
          <w:lang w:val="pt-PT"/>
        </w:rPr>
        <w:t xml:space="preserve">o </w:t>
      </w:r>
      <w:r w:rsidR="00F65A6C" w:rsidRPr="009970AF">
        <w:rPr>
          <w:rFonts w:ascii="Verdana" w:hAnsi="Verdana" w:cs="Tahoma"/>
          <w:sz w:val="22"/>
          <w:szCs w:val="22"/>
          <w:lang w:val="pt-PT"/>
        </w:rPr>
        <w:t>palco</w:t>
      </w:r>
      <w:r w:rsidRPr="009970AF">
        <w:rPr>
          <w:rFonts w:ascii="Verdana" w:hAnsi="Verdana" w:cs="Tahoma"/>
          <w:sz w:val="22"/>
          <w:szCs w:val="22"/>
          <w:lang w:val="pt-PT"/>
        </w:rPr>
        <w:t xml:space="preserve">. A estrutura permanente do teatro elisabetano </w:t>
      </w:r>
      <w:r w:rsidR="009970AF" w:rsidRPr="009970AF">
        <w:rPr>
          <w:rFonts w:ascii="Verdana" w:hAnsi="Verdana" w:cs="Tahoma"/>
          <w:sz w:val="22"/>
          <w:szCs w:val="22"/>
          <w:lang w:val="pt-PT"/>
        </w:rPr>
        <w:t>p</w:t>
      </w:r>
      <w:r w:rsidR="00565AC9" w:rsidRPr="009970AF">
        <w:rPr>
          <w:rFonts w:ascii="Verdana" w:hAnsi="Verdana" w:cs="Tahoma"/>
          <w:sz w:val="22"/>
          <w:szCs w:val="22"/>
          <w:lang w:val="pt-PT"/>
        </w:rPr>
        <w:t>ermite que o</w:t>
      </w:r>
      <w:r w:rsidRPr="009970AF">
        <w:rPr>
          <w:rFonts w:ascii="Verdana" w:hAnsi="Verdana" w:cs="Tahoma"/>
          <w:sz w:val="22"/>
          <w:szCs w:val="22"/>
          <w:lang w:val="pt-PT"/>
        </w:rPr>
        <w:t xml:space="preserve"> </w:t>
      </w:r>
      <w:r w:rsidR="009970AF" w:rsidRPr="009970AF">
        <w:rPr>
          <w:rFonts w:ascii="Verdana" w:hAnsi="Verdana" w:cs="Tahoma"/>
          <w:sz w:val="22"/>
          <w:szCs w:val="22"/>
          <w:lang w:val="pt-PT"/>
        </w:rPr>
        <w:t xml:space="preserve">encenador possa, </w:t>
      </w:r>
      <w:r w:rsidRPr="009970AF">
        <w:rPr>
          <w:rFonts w:ascii="Verdana" w:hAnsi="Verdana" w:cs="Tahoma"/>
          <w:sz w:val="22"/>
          <w:szCs w:val="22"/>
          <w:lang w:val="pt-PT"/>
        </w:rPr>
        <w:t>a seu critério</w:t>
      </w:r>
      <w:r w:rsidR="009970AF" w:rsidRPr="009970AF">
        <w:rPr>
          <w:rFonts w:ascii="Verdana" w:hAnsi="Verdana" w:cs="Tahoma"/>
          <w:sz w:val="22"/>
          <w:szCs w:val="22"/>
          <w:lang w:val="pt-PT"/>
        </w:rPr>
        <w:t>,</w:t>
      </w:r>
      <w:r w:rsidRPr="009970AF">
        <w:rPr>
          <w:rFonts w:ascii="Verdana" w:hAnsi="Verdana" w:cs="Tahoma"/>
          <w:sz w:val="22"/>
          <w:szCs w:val="22"/>
          <w:lang w:val="pt-PT"/>
        </w:rPr>
        <w:t xml:space="preserve"> utilizar os diferentes lugares dentro do espaço cênico. O poder sugestivo das palavras e os corpos dos </w:t>
      </w:r>
      <w:r w:rsidRPr="002063CD">
        <w:rPr>
          <w:rFonts w:ascii="Verdana" w:hAnsi="Verdana" w:cs="Tahoma"/>
          <w:sz w:val="22"/>
          <w:szCs w:val="22"/>
          <w:lang w:val="pt-PT"/>
        </w:rPr>
        <w:t xml:space="preserve">atores que </w:t>
      </w:r>
      <w:r w:rsidR="00F65A6C" w:rsidRPr="002063CD">
        <w:rPr>
          <w:rFonts w:ascii="Verdana" w:hAnsi="Verdana" w:cs="Tahoma"/>
          <w:sz w:val="22"/>
          <w:szCs w:val="22"/>
          <w:lang w:val="pt-PT"/>
        </w:rPr>
        <w:t xml:space="preserve">atuam </w:t>
      </w:r>
      <w:r w:rsidRPr="002063CD">
        <w:rPr>
          <w:rFonts w:ascii="Verdana" w:hAnsi="Verdana" w:cs="Tahoma"/>
          <w:sz w:val="22"/>
          <w:szCs w:val="22"/>
          <w:lang w:val="pt-PT"/>
        </w:rPr>
        <w:t xml:space="preserve">no </w:t>
      </w:r>
      <w:r w:rsidR="00F65A6C" w:rsidRPr="002063CD">
        <w:rPr>
          <w:rFonts w:ascii="Verdana" w:hAnsi="Verdana" w:cs="Tahoma"/>
          <w:sz w:val="22"/>
          <w:szCs w:val="22"/>
          <w:lang w:val="pt-PT"/>
        </w:rPr>
        <w:t>palco</w:t>
      </w:r>
      <w:r w:rsidRPr="009970AF">
        <w:rPr>
          <w:rFonts w:ascii="Verdana" w:hAnsi="Verdana" w:cs="Tahoma"/>
          <w:sz w:val="22"/>
          <w:szCs w:val="22"/>
          <w:lang w:val="pt-PT"/>
        </w:rPr>
        <w:t xml:space="preserve"> são suficientes para convencer o público. As primeiras edições d</w:t>
      </w:r>
      <w:r w:rsidR="00F65A6C" w:rsidRPr="009970AF">
        <w:rPr>
          <w:rFonts w:ascii="Verdana" w:hAnsi="Verdana" w:cs="Tahoma"/>
          <w:sz w:val="22"/>
          <w:szCs w:val="22"/>
          <w:lang w:val="pt-PT"/>
        </w:rPr>
        <w:t xml:space="preserve">as peças de Shakespeare </w:t>
      </w:r>
      <w:r w:rsidRPr="009970AF">
        <w:rPr>
          <w:rFonts w:ascii="Verdana" w:hAnsi="Verdana" w:cs="Tahoma"/>
          <w:sz w:val="22"/>
          <w:szCs w:val="22"/>
          <w:lang w:val="pt-PT"/>
        </w:rPr>
        <w:t>continha</w:t>
      </w:r>
      <w:r w:rsidR="00F65A6C" w:rsidRPr="009970AF">
        <w:rPr>
          <w:rFonts w:ascii="Verdana" w:hAnsi="Verdana" w:cs="Tahoma"/>
          <w:sz w:val="22"/>
          <w:szCs w:val="22"/>
          <w:lang w:val="pt-PT"/>
        </w:rPr>
        <w:t>m</w:t>
      </w:r>
      <w:r w:rsidRPr="009970AF">
        <w:rPr>
          <w:rFonts w:ascii="Verdana" w:hAnsi="Verdana" w:cs="Tahoma"/>
          <w:sz w:val="22"/>
          <w:szCs w:val="22"/>
          <w:lang w:val="pt-PT"/>
        </w:rPr>
        <w:t xml:space="preserve"> pouc</w:t>
      </w:r>
      <w:r w:rsidR="00F65A6C" w:rsidRPr="009970AF">
        <w:rPr>
          <w:rFonts w:ascii="Verdana" w:hAnsi="Verdana" w:cs="Tahoma"/>
          <w:sz w:val="22"/>
          <w:szCs w:val="22"/>
          <w:lang w:val="pt-PT"/>
        </w:rPr>
        <w:t>as indicações de</w:t>
      </w:r>
      <w:r w:rsidRPr="009970AF">
        <w:rPr>
          <w:rFonts w:ascii="Verdana" w:hAnsi="Verdana" w:cs="Tahoma"/>
          <w:sz w:val="22"/>
          <w:szCs w:val="22"/>
          <w:lang w:val="pt-PT"/>
        </w:rPr>
        <w:t xml:space="preserve"> </w:t>
      </w:r>
      <w:r w:rsidR="00F65A6C" w:rsidRPr="009970AF">
        <w:rPr>
          <w:rFonts w:ascii="Verdana" w:hAnsi="Verdana" w:cs="Tahoma"/>
          <w:sz w:val="22"/>
          <w:szCs w:val="22"/>
          <w:lang w:val="pt-PT"/>
        </w:rPr>
        <w:t xml:space="preserve">direções de palco </w:t>
      </w:r>
      <w:r w:rsidRPr="009970AF">
        <w:rPr>
          <w:rFonts w:ascii="Verdana" w:hAnsi="Verdana" w:cs="Tahoma"/>
          <w:sz w:val="22"/>
          <w:szCs w:val="22"/>
          <w:lang w:val="pt-PT"/>
        </w:rPr>
        <w:t>para elucidar a cena hoje e algumas das indicações c</w:t>
      </w:r>
      <w:r w:rsidR="00F65A6C" w:rsidRPr="009970AF">
        <w:rPr>
          <w:rFonts w:ascii="Verdana" w:hAnsi="Verdana" w:cs="Tahoma"/>
          <w:sz w:val="22"/>
          <w:szCs w:val="22"/>
          <w:lang w:val="pt-PT"/>
        </w:rPr>
        <w:t>ê</w:t>
      </w:r>
      <w:r w:rsidRPr="009970AF">
        <w:rPr>
          <w:rFonts w:ascii="Verdana" w:hAnsi="Verdana" w:cs="Tahoma"/>
          <w:sz w:val="22"/>
          <w:szCs w:val="22"/>
          <w:lang w:val="pt-PT"/>
        </w:rPr>
        <w:t>nicas foram adicionados pelos editores (Cunin, 2008, p. 170). Mas as próprias palavras são tão evocativa</w:t>
      </w:r>
      <w:r w:rsidR="00F65A6C" w:rsidRPr="009970AF">
        <w:rPr>
          <w:rFonts w:ascii="Verdana" w:hAnsi="Verdana" w:cs="Tahoma"/>
          <w:sz w:val="22"/>
          <w:szCs w:val="22"/>
          <w:lang w:val="pt-PT"/>
        </w:rPr>
        <w:t>s</w:t>
      </w:r>
      <w:r w:rsidRPr="009970AF">
        <w:rPr>
          <w:rFonts w:ascii="Verdana" w:hAnsi="Verdana" w:cs="Tahoma"/>
          <w:sz w:val="22"/>
          <w:szCs w:val="22"/>
          <w:lang w:val="pt-PT"/>
        </w:rPr>
        <w:t xml:space="preserve">, que permitem </w:t>
      </w:r>
      <w:r w:rsidR="00F65A6C" w:rsidRPr="009970AF">
        <w:rPr>
          <w:rFonts w:ascii="Verdana" w:hAnsi="Verdana" w:cs="Tahoma"/>
          <w:sz w:val="22"/>
          <w:szCs w:val="22"/>
          <w:lang w:val="pt-PT"/>
        </w:rPr>
        <w:t>à</w:t>
      </w:r>
      <w:r w:rsidRPr="009970AF">
        <w:rPr>
          <w:rFonts w:ascii="Verdana" w:hAnsi="Verdana" w:cs="Tahoma"/>
          <w:sz w:val="22"/>
          <w:szCs w:val="22"/>
          <w:lang w:val="pt-PT"/>
        </w:rPr>
        <w:t xml:space="preserve"> imaginação do público reconstruir o espaço e</w:t>
      </w:r>
      <w:r w:rsidR="00F65A6C" w:rsidRPr="009970AF">
        <w:rPr>
          <w:rFonts w:ascii="Verdana" w:hAnsi="Verdana" w:cs="Tahoma"/>
          <w:sz w:val="22"/>
          <w:szCs w:val="22"/>
          <w:lang w:val="pt-PT"/>
        </w:rPr>
        <w:t xml:space="preserve"> </w:t>
      </w:r>
      <w:r w:rsidRPr="009970AF">
        <w:rPr>
          <w:rFonts w:ascii="Verdana" w:hAnsi="Verdana" w:cs="Tahoma"/>
          <w:sz w:val="22"/>
          <w:szCs w:val="22"/>
          <w:lang w:val="pt-PT"/>
        </w:rPr>
        <w:t>a atmosfera ao longo de toda a performance.</w:t>
      </w:r>
    </w:p>
    <w:p w:rsidR="00F65A6C" w:rsidRPr="009970AF" w:rsidRDefault="00F65A6C" w:rsidP="00073630">
      <w:pPr>
        <w:pStyle w:val="Pr-formataoHTML"/>
        <w:shd w:val="clear" w:color="auto" w:fill="FFFFFF"/>
        <w:spacing w:after="120" w:line="360" w:lineRule="auto"/>
        <w:jc w:val="both"/>
        <w:rPr>
          <w:rFonts w:ascii="Verdana" w:hAnsi="Verdana" w:cs="Tahoma"/>
          <w:sz w:val="22"/>
          <w:szCs w:val="22"/>
          <w:lang w:val="pt-BR"/>
        </w:rPr>
      </w:pPr>
      <w:r w:rsidRPr="009970AF">
        <w:rPr>
          <w:rFonts w:ascii="Verdana" w:hAnsi="Verdana" w:cs="Tahoma"/>
          <w:sz w:val="22"/>
          <w:szCs w:val="22"/>
          <w:lang w:val="pt-PT"/>
        </w:rPr>
        <w:t>Est</w:t>
      </w:r>
      <w:r w:rsidR="0041490D" w:rsidRPr="009970AF">
        <w:rPr>
          <w:rFonts w:ascii="Verdana" w:hAnsi="Verdana" w:cs="Tahoma"/>
          <w:sz w:val="22"/>
          <w:szCs w:val="22"/>
          <w:lang w:val="pt-PT"/>
        </w:rPr>
        <w:t>e</w:t>
      </w:r>
      <w:r w:rsidRPr="009970AF">
        <w:rPr>
          <w:rFonts w:ascii="Verdana" w:hAnsi="Verdana" w:cs="Tahoma"/>
          <w:sz w:val="22"/>
          <w:szCs w:val="22"/>
          <w:lang w:val="pt-PT"/>
        </w:rPr>
        <w:t xml:space="preserve"> </w:t>
      </w:r>
      <w:r w:rsidRPr="009970AF">
        <w:rPr>
          <w:rFonts w:ascii="Verdana" w:hAnsi="Verdana" w:cs="Tahoma"/>
          <w:i/>
          <w:sz w:val="22"/>
          <w:szCs w:val="22"/>
          <w:lang w:val="pt-PT"/>
        </w:rPr>
        <w:t>lay-out</w:t>
      </w:r>
      <w:r w:rsidRPr="009970AF">
        <w:rPr>
          <w:rFonts w:ascii="Verdana" w:hAnsi="Verdana" w:cs="Tahoma"/>
          <w:sz w:val="22"/>
          <w:szCs w:val="22"/>
          <w:lang w:val="pt-PT"/>
        </w:rPr>
        <w:t xml:space="preserve"> </w:t>
      </w:r>
      <w:r w:rsidR="00431F06" w:rsidRPr="009970AF">
        <w:rPr>
          <w:rFonts w:ascii="Verdana" w:hAnsi="Verdana" w:cs="Tahoma"/>
          <w:sz w:val="22"/>
          <w:szCs w:val="22"/>
          <w:lang w:val="pt-PT"/>
        </w:rPr>
        <w:t xml:space="preserve">arquitetural </w:t>
      </w:r>
      <w:r w:rsidRPr="009970AF">
        <w:rPr>
          <w:rFonts w:ascii="Verdana" w:hAnsi="Verdana" w:cs="Tahoma"/>
          <w:sz w:val="22"/>
          <w:szCs w:val="22"/>
          <w:lang w:val="pt-PT"/>
        </w:rPr>
        <w:t>foi reconstruíd</w:t>
      </w:r>
      <w:r w:rsidR="00431F06" w:rsidRPr="009970AF">
        <w:rPr>
          <w:rFonts w:ascii="Verdana" w:hAnsi="Verdana" w:cs="Tahoma"/>
          <w:sz w:val="22"/>
          <w:szCs w:val="22"/>
          <w:lang w:val="pt-PT"/>
        </w:rPr>
        <w:t>o</w:t>
      </w:r>
      <w:r w:rsidRPr="009970AF">
        <w:rPr>
          <w:rFonts w:ascii="Verdana" w:hAnsi="Verdana" w:cs="Tahoma"/>
          <w:sz w:val="22"/>
          <w:szCs w:val="22"/>
          <w:lang w:val="pt-PT"/>
        </w:rPr>
        <w:t xml:space="preserve"> </w:t>
      </w:r>
      <w:r w:rsidR="00431F06" w:rsidRPr="009970AF">
        <w:rPr>
          <w:rFonts w:ascii="Verdana" w:hAnsi="Verdana" w:cs="Tahoma"/>
          <w:sz w:val="22"/>
          <w:szCs w:val="22"/>
          <w:lang w:val="pt-PT"/>
        </w:rPr>
        <w:t>no</w:t>
      </w:r>
      <w:r w:rsidRPr="009970AF">
        <w:rPr>
          <w:rFonts w:ascii="Verdana" w:hAnsi="Verdana" w:cs="Tahoma"/>
          <w:sz w:val="22"/>
          <w:szCs w:val="22"/>
          <w:lang w:val="pt-PT"/>
        </w:rPr>
        <w:t xml:space="preserve"> Globe de Shakespeare (1997), e tem servido </w:t>
      </w:r>
      <w:r w:rsidR="009970AF" w:rsidRPr="009970AF">
        <w:rPr>
          <w:rFonts w:ascii="Verdana" w:hAnsi="Verdana" w:cs="Tahoma"/>
          <w:sz w:val="22"/>
          <w:szCs w:val="22"/>
          <w:lang w:val="pt-PT"/>
        </w:rPr>
        <w:t>para encenar</w:t>
      </w:r>
      <w:r w:rsidRPr="009970AF">
        <w:rPr>
          <w:rFonts w:ascii="Verdana" w:hAnsi="Verdana" w:cs="Tahoma"/>
          <w:sz w:val="22"/>
          <w:szCs w:val="22"/>
          <w:lang w:val="pt-PT"/>
        </w:rPr>
        <w:t xml:space="preserve"> inúmeras peças, incluindo </w:t>
      </w:r>
      <w:r w:rsidR="00431F06" w:rsidRPr="009970AF">
        <w:rPr>
          <w:rFonts w:ascii="Verdana" w:hAnsi="Verdana" w:cs="Tahoma"/>
          <w:sz w:val="22"/>
          <w:szCs w:val="22"/>
          <w:lang w:val="pt-PT"/>
        </w:rPr>
        <w:t>a peça contemporânea de</w:t>
      </w:r>
      <w:r w:rsidRPr="009970AF">
        <w:rPr>
          <w:rFonts w:ascii="Verdana" w:hAnsi="Verdana" w:cs="Tahoma"/>
          <w:sz w:val="22"/>
          <w:szCs w:val="22"/>
          <w:lang w:val="pt-PT"/>
        </w:rPr>
        <w:t xml:space="preserve"> </w:t>
      </w:r>
      <w:r w:rsidRPr="009970AF">
        <w:rPr>
          <w:rFonts w:ascii="Verdana" w:hAnsi="Verdana" w:cs="Tahoma"/>
          <w:i/>
          <w:sz w:val="22"/>
          <w:szCs w:val="22"/>
          <w:lang w:val="pt-PT"/>
        </w:rPr>
        <w:t>Romeo e Julieta</w:t>
      </w:r>
      <w:r w:rsidRPr="009970AF">
        <w:rPr>
          <w:rFonts w:ascii="Verdana" w:hAnsi="Verdana" w:cs="Tahoma"/>
          <w:sz w:val="22"/>
          <w:szCs w:val="22"/>
          <w:lang w:val="pt-PT"/>
        </w:rPr>
        <w:t xml:space="preserve"> encenada pelo Grupo Galpão em 2000 e 2012. A </w:t>
      </w:r>
      <w:r w:rsidRPr="009970AF">
        <w:rPr>
          <w:rFonts w:ascii="Verdana" w:hAnsi="Verdana" w:cs="Tahoma"/>
          <w:i/>
          <w:sz w:val="22"/>
          <w:szCs w:val="22"/>
          <w:lang w:val="pt-PT"/>
        </w:rPr>
        <w:t>mise-en-scène</w:t>
      </w:r>
      <w:r w:rsidRPr="009970AF">
        <w:rPr>
          <w:rFonts w:ascii="Verdana" w:hAnsi="Verdana" w:cs="Tahoma"/>
          <w:sz w:val="22"/>
          <w:szCs w:val="22"/>
          <w:lang w:val="pt-PT"/>
        </w:rPr>
        <w:t xml:space="preserve"> que analisamos foi </w:t>
      </w:r>
      <w:r w:rsidR="00302F59">
        <w:rPr>
          <w:rFonts w:ascii="Verdana" w:hAnsi="Verdana" w:cs="Tahoma"/>
          <w:sz w:val="22"/>
          <w:szCs w:val="22"/>
          <w:lang w:val="pt-PT"/>
        </w:rPr>
        <w:t xml:space="preserve">a </w:t>
      </w:r>
      <w:r w:rsidRPr="009970AF">
        <w:rPr>
          <w:rFonts w:ascii="Verdana" w:hAnsi="Verdana" w:cs="Tahoma"/>
          <w:sz w:val="22"/>
          <w:szCs w:val="22"/>
          <w:lang w:val="pt-PT"/>
        </w:rPr>
        <w:t>encenad</w:t>
      </w:r>
      <w:r w:rsidR="00431F06" w:rsidRPr="009970AF">
        <w:rPr>
          <w:rFonts w:ascii="Verdana" w:hAnsi="Verdana" w:cs="Tahoma"/>
          <w:sz w:val="22"/>
          <w:szCs w:val="22"/>
          <w:lang w:val="pt-PT"/>
        </w:rPr>
        <w:t>a</w:t>
      </w:r>
      <w:r w:rsidRPr="009970AF">
        <w:rPr>
          <w:rFonts w:ascii="Verdana" w:hAnsi="Verdana" w:cs="Tahoma"/>
          <w:sz w:val="22"/>
          <w:szCs w:val="22"/>
          <w:lang w:val="pt-PT"/>
        </w:rPr>
        <w:t xml:space="preserve"> em 2000 e destaca-se </w:t>
      </w:r>
      <w:r w:rsidR="00431F06" w:rsidRPr="009970AF">
        <w:rPr>
          <w:rFonts w:ascii="Verdana" w:hAnsi="Verdana" w:cs="Tahoma"/>
          <w:sz w:val="22"/>
          <w:szCs w:val="22"/>
          <w:lang w:val="pt-PT"/>
        </w:rPr>
        <w:t>pel</w:t>
      </w:r>
      <w:r w:rsidRPr="009970AF">
        <w:rPr>
          <w:rFonts w:ascii="Verdana" w:hAnsi="Verdana" w:cs="Tahoma"/>
          <w:sz w:val="22"/>
          <w:szCs w:val="22"/>
          <w:lang w:val="pt-PT"/>
        </w:rPr>
        <w:t xml:space="preserve">a adaptação bem sucedida </w:t>
      </w:r>
      <w:r w:rsidR="00990BEA">
        <w:rPr>
          <w:rFonts w:ascii="Verdana" w:hAnsi="Verdana" w:cs="Tahoma"/>
          <w:sz w:val="22"/>
          <w:szCs w:val="22"/>
          <w:lang w:val="pt-PT"/>
        </w:rPr>
        <w:t xml:space="preserve">de </w:t>
      </w:r>
      <w:r w:rsidR="00990BEA" w:rsidRPr="009970AF">
        <w:rPr>
          <w:rFonts w:ascii="Verdana" w:hAnsi="Verdana" w:cs="Tahoma"/>
          <w:sz w:val="22"/>
          <w:szCs w:val="22"/>
          <w:lang w:val="pt-PT"/>
        </w:rPr>
        <w:t xml:space="preserve">um espetáculo de circo, </w:t>
      </w:r>
      <w:r w:rsidR="00990BEA">
        <w:rPr>
          <w:rFonts w:ascii="Verdana" w:hAnsi="Verdana" w:cs="Tahoma"/>
          <w:sz w:val="22"/>
          <w:szCs w:val="22"/>
          <w:lang w:val="pt-PT"/>
        </w:rPr>
        <w:t xml:space="preserve">que, </w:t>
      </w:r>
      <w:r w:rsidR="00990BEA" w:rsidRPr="009970AF">
        <w:rPr>
          <w:rFonts w:ascii="Verdana" w:hAnsi="Verdana" w:cs="Tahoma"/>
          <w:sz w:val="22"/>
          <w:szCs w:val="22"/>
          <w:lang w:val="pt-PT"/>
        </w:rPr>
        <w:t>salvaguardando as características trágicas da peça</w:t>
      </w:r>
      <w:r w:rsidR="00990BEA">
        <w:rPr>
          <w:rFonts w:ascii="Verdana" w:hAnsi="Verdana" w:cs="Tahoma"/>
          <w:sz w:val="22"/>
          <w:szCs w:val="22"/>
          <w:lang w:val="pt-PT"/>
        </w:rPr>
        <w:t xml:space="preserve">,  foi </w:t>
      </w:r>
      <w:r w:rsidR="00302F59">
        <w:rPr>
          <w:rFonts w:ascii="Verdana" w:hAnsi="Verdana" w:cs="Tahoma"/>
          <w:sz w:val="22"/>
          <w:szCs w:val="22"/>
          <w:lang w:val="pt-PT"/>
        </w:rPr>
        <w:t>abrigada</w:t>
      </w:r>
      <w:r w:rsidR="00990BEA">
        <w:rPr>
          <w:rFonts w:ascii="Verdana" w:hAnsi="Verdana" w:cs="Tahoma"/>
          <w:sz w:val="22"/>
          <w:szCs w:val="22"/>
          <w:lang w:val="pt-PT"/>
        </w:rPr>
        <w:t xml:space="preserve"> </w:t>
      </w:r>
      <w:r w:rsidR="00302F59">
        <w:rPr>
          <w:rFonts w:ascii="Verdana" w:hAnsi="Verdana" w:cs="Tahoma"/>
          <w:sz w:val="22"/>
          <w:szCs w:val="22"/>
          <w:lang w:val="pt-PT"/>
        </w:rPr>
        <w:t>no próprio espaço teatral shakespeareano (F</w:t>
      </w:r>
      <w:r w:rsidR="00990BEA">
        <w:rPr>
          <w:rFonts w:ascii="Verdana" w:hAnsi="Verdana" w:cs="Tahoma"/>
          <w:sz w:val="22"/>
          <w:szCs w:val="22"/>
          <w:lang w:val="pt-PT"/>
        </w:rPr>
        <w:t>igs 10 e 11)</w:t>
      </w:r>
      <w:r w:rsidRPr="009970AF">
        <w:rPr>
          <w:rFonts w:ascii="Verdana" w:hAnsi="Verdana" w:cs="Tahoma"/>
          <w:sz w:val="22"/>
          <w:szCs w:val="22"/>
          <w:lang w:val="pt-PT"/>
        </w:rPr>
        <w:t>.</w:t>
      </w:r>
    </w:p>
    <w:p w:rsidR="00302F59" w:rsidRPr="0041490D" w:rsidRDefault="00302F59" w:rsidP="00073630">
      <w:pPr>
        <w:pStyle w:val="Pr-formataoHTML"/>
        <w:shd w:val="clear" w:color="auto" w:fill="FFFFFF"/>
        <w:spacing w:after="120" w:line="360" w:lineRule="auto"/>
        <w:jc w:val="both"/>
        <w:rPr>
          <w:rFonts w:ascii="Verdana" w:hAnsi="Verdana" w:cs="Tahoma"/>
          <w:sz w:val="22"/>
          <w:szCs w:val="22"/>
          <w:lang w:val="pt-BR"/>
        </w:rPr>
      </w:pPr>
      <w:r w:rsidRPr="0041490D">
        <w:rPr>
          <w:rFonts w:ascii="Verdana" w:hAnsi="Verdana" w:cs="Tahoma"/>
          <w:sz w:val="22"/>
          <w:szCs w:val="22"/>
          <w:lang w:val="pt-PT"/>
        </w:rPr>
        <w:t xml:space="preserve">Se entendermos que a reconstrução do Globe permite peças contemporâneas para reacender o sucesso que caracterizou a cena teatral no século XVI, pode-se afirmar que este seria um dos caminhos para a arquitetura teatro no século XXI: um espaço estruturado em vetores verticais e horizontais, altos e baixos, quase espaços ao ar livre, permitindo forte analogia com a própria cidade, com o mundo, com o universo. É claro que não concordamos com a construção </w:t>
      </w:r>
      <w:r>
        <w:rPr>
          <w:rFonts w:ascii="Verdana" w:hAnsi="Verdana" w:cs="Tahoma"/>
          <w:sz w:val="22"/>
          <w:szCs w:val="22"/>
          <w:lang w:val="pt-PT"/>
        </w:rPr>
        <w:t xml:space="preserve">de </w:t>
      </w:r>
      <w:r w:rsidRPr="0041490D">
        <w:rPr>
          <w:rFonts w:ascii="Verdana" w:hAnsi="Verdana" w:cs="Tahoma"/>
          <w:sz w:val="22"/>
          <w:szCs w:val="22"/>
          <w:lang w:val="pt-PT"/>
        </w:rPr>
        <w:t xml:space="preserve">outras réplicas - considerando que o que se construiu em Londres já é o emblema da era elisabetana, mas queremos salientar </w:t>
      </w:r>
      <w:r>
        <w:rPr>
          <w:rFonts w:ascii="Verdana" w:hAnsi="Verdana" w:cs="Tahoma"/>
          <w:sz w:val="22"/>
          <w:szCs w:val="22"/>
          <w:lang w:val="pt-PT"/>
        </w:rPr>
        <w:t>a eficácia do “thrust stage”</w:t>
      </w:r>
      <w:r w:rsidRPr="0041490D">
        <w:rPr>
          <w:rFonts w:ascii="Verdana" w:hAnsi="Verdana" w:cs="Tahoma"/>
          <w:sz w:val="22"/>
          <w:szCs w:val="22"/>
          <w:lang w:val="pt-PT"/>
        </w:rPr>
        <w:t xml:space="preserve"> </w:t>
      </w:r>
      <w:r>
        <w:rPr>
          <w:rFonts w:ascii="Verdana" w:hAnsi="Verdana" w:cs="Tahoma"/>
          <w:sz w:val="22"/>
          <w:szCs w:val="22"/>
          <w:lang w:val="pt-PT"/>
        </w:rPr>
        <w:t>aplicado a</w:t>
      </w:r>
      <w:r w:rsidRPr="0041490D">
        <w:rPr>
          <w:rFonts w:ascii="Verdana" w:hAnsi="Verdana" w:cs="Tahoma"/>
          <w:sz w:val="22"/>
          <w:szCs w:val="22"/>
          <w:lang w:val="pt-PT"/>
        </w:rPr>
        <w:t xml:space="preserve"> outros teatros contemporâneos em todo o mundo.</w:t>
      </w:r>
    </w:p>
    <w:p w:rsidR="007B6C9F" w:rsidRPr="00AB5B47" w:rsidRDefault="007C476E" w:rsidP="00C63448">
      <w:pPr>
        <w:spacing w:after="120" w:line="360" w:lineRule="auto"/>
        <w:ind w:firstLine="630"/>
        <w:jc w:val="both"/>
        <w:rPr>
          <w:rFonts w:ascii="Verdana" w:hAnsi="Verdana" w:cs="Tahoma"/>
          <w:lang w:val="pt-BR"/>
        </w:rPr>
      </w:pPr>
      <w:r>
        <w:rPr>
          <w:rFonts w:ascii="Verdana" w:hAnsi="Verdana" w:cs="Tahoma"/>
        </w:rPr>
        <w:pict>
          <v:shape id="_x0000_i1035" type="#_x0000_t75" style="width:189.75pt;height:141.75pt">
            <v:imagedata r:id="rId18" o:title="Fig"/>
          </v:shape>
        </w:pict>
      </w:r>
      <w:r w:rsidR="007B6C9F" w:rsidRPr="00AB5B47">
        <w:rPr>
          <w:rFonts w:ascii="Verdana" w:hAnsi="Verdana" w:cs="Tahoma"/>
          <w:lang w:val="pt-BR"/>
        </w:rPr>
        <w:t>………</w:t>
      </w:r>
      <w:r>
        <w:rPr>
          <w:rFonts w:ascii="Verdana" w:hAnsi="Verdana" w:cs="Tahoma"/>
        </w:rPr>
        <w:pict>
          <v:shape id="_x0000_i1036" type="#_x0000_t75" style="width:183.75pt;height:190.5pt">
            <v:imagedata r:id="rId19" o:title="comparativo-teatros-sec-xvii" croptop="7101f" cropbottom="16410f" cropright="40736f"/>
          </v:shape>
        </w:pict>
      </w:r>
    </w:p>
    <w:p w:rsidR="00473E95" w:rsidRPr="00AB5B47" w:rsidRDefault="007C476E" w:rsidP="00C63448">
      <w:pPr>
        <w:spacing w:after="120" w:line="360" w:lineRule="auto"/>
        <w:ind w:firstLine="630"/>
        <w:jc w:val="both"/>
        <w:rPr>
          <w:rFonts w:ascii="Verdana" w:hAnsi="Verdana" w:cs="Tahoma"/>
          <w:lang w:val="pt-BR"/>
        </w:rPr>
      </w:pPr>
      <w:r>
        <w:rPr>
          <w:rFonts w:ascii="Verdana" w:hAnsi="Verdana" w:cs="Tahoma"/>
          <w:noProof/>
          <w:lang w:eastAsia="zh-TW"/>
        </w:rPr>
        <w:pict>
          <v:shape id="_x0000_s1083" type="#_x0000_t202" style="position:absolute;left:0;text-align:left;margin-left:0;margin-top:0;width:407pt;height:55.7pt;z-index:6;mso-height-percent:200;mso-position-horizontal:center;mso-height-percent:200;mso-width-relative:margin;mso-height-relative:margin">
            <v:textbox style="mso-fit-shape-to-text:t">
              <w:txbxContent>
                <w:p w:rsidR="008B1D6A" w:rsidRPr="00A640A3" w:rsidRDefault="008B1D6A" w:rsidP="00184340">
                  <w:pPr>
                    <w:jc w:val="center"/>
                    <w:rPr>
                      <w:rFonts w:ascii="Verdana" w:hAnsi="Verdana"/>
                      <w:sz w:val="18"/>
                      <w:szCs w:val="18"/>
                      <w:lang w:val="pt-BR"/>
                    </w:rPr>
                  </w:pPr>
                  <w:r w:rsidRPr="00FF7468">
                    <w:rPr>
                      <w:rFonts w:ascii="Verdana" w:hAnsi="Verdana"/>
                      <w:sz w:val="18"/>
                      <w:szCs w:val="18"/>
                      <w:lang w:val="pt-BR"/>
                    </w:rPr>
                    <w:t>Figur</w:t>
                  </w:r>
                  <w:r w:rsidR="00FF7468" w:rsidRPr="00FF7468">
                    <w:rPr>
                      <w:rFonts w:ascii="Verdana" w:hAnsi="Verdana"/>
                      <w:sz w:val="18"/>
                      <w:szCs w:val="18"/>
                      <w:lang w:val="pt-BR"/>
                    </w:rPr>
                    <w:t>a</w:t>
                  </w:r>
                  <w:r w:rsidRPr="00FF7468">
                    <w:rPr>
                      <w:rFonts w:ascii="Verdana" w:hAnsi="Verdana"/>
                      <w:sz w:val="18"/>
                      <w:szCs w:val="18"/>
                      <w:lang w:val="pt-BR"/>
                    </w:rPr>
                    <w:t xml:space="preserve">s 10 </w:t>
                  </w:r>
                  <w:r w:rsidR="00FF7468" w:rsidRPr="00FF7468">
                    <w:rPr>
                      <w:rFonts w:ascii="Verdana" w:hAnsi="Verdana"/>
                      <w:sz w:val="18"/>
                      <w:szCs w:val="18"/>
                      <w:lang w:val="pt-BR"/>
                    </w:rPr>
                    <w:t>e</w:t>
                  </w:r>
                  <w:r w:rsidRPr="00FF7468">
                    <w:rPr>
                      <w:rFonts w:ascii="Verdana" w:hAnsi="Verdana"/>
                      <w:sz w:val="18"/>
                      <w:szCs w:val="18"/>
                      <w:lang w:val="pt-BR"/>
                    </w:rPr>
                    <w:t xml:space="preserve"> 11 – </w:t>
                  </w:r>
                  <w:r w:rsidR="00FF7468" w:rsidRPr="00FF7468">
                    <w:rPr>
                      <w:rFonts w:ascii="Verdana" w:hAnsi="Verdana"/>
                      <w:b/>
                      <w:sz w:val="18"/>
                      <w:szCs w:val="18"/>
                      <w:lang w:val="pt-BR"/>
                    </w:rPr>
                    <w:t>O</w:t>
                  </w:r>
                  <w:r w:rsidRPr="00FF7468">
                    <w:rPr>
                      <w:rFonts w:ascii="Verdana" w:hAnsi="Verdana"/>
                      <w:b/>
                      <w:sz w:val="18"/>
                      <w:szCs w:val="18"/>
                      <w:lang w:val="pt-BR"/>
                    </w:rPr>
                    <w:t xml:space="preserve"> Shakespeare’s Globe </w:t>
                  </w:r>
                  <w:r w:rsidR="00FF7468" w:rsidRPr="00FF7468">
                    <w:rPr>
                      <w:rFonts w:ascii="Verdana" w:hAnsi="Verdana"/>
                      <w:b/>
                      <w:sz w:val="18"/>
                      <w:szCs w:val="18"/>
                      <w:lang w:val="pt-BR"/>
                    </w:rPr>
                    <w:t xml:space="preserve">em Londres. </w:t>
                  </w:r>
                  <w:r w:rsidR="00FF7468" w:rsidRPr="00FF7468">
                    <w:rPr>
                      <w:rFonts w:ascii="Verdana" w:hAnsi="Verdana"/>
                      <w:sz w:val="18"/>
                      <w:szCs w:val="18"/>
                      <w:lang w:val="pt-BR"/>
                    </w:rPr>
                    <w:t>Maquete e planta do primeiro piso do teatro</w:t>
                  </w:r>
                  <w:r w:rsidR="00FF7468">
                    <w:rPr>
                      <w:rFonts w:ascii="Verdana" w:hAnsi="Verdana"/>
                      <w:b/>
                      <w:sz w:val="18"/>
                      <w:szCs w:val="18"/>
                      <w:lang w:val="pt-BR"/>
                    </w:rPr>
                    <w:t>, (</w:t>
                  </w:r>
                  <w:r w:rsidR="00FF7468" w:rsidRPr="00FF7468">
                    <w:rPr>
                      <w:rFonts w:ascii="Verdana" w:hAnsi="Verdana"/>
                      <w:sz w:val="18"/>
                      <w:szCs w:val="18"/>
                      <w:lang w:val="pt-BR"/>
                    </w:rPr>
                    <w:t>mostrando na parte escura o palco</w:t>
                  </w:r>
                  <w:r w:rsidR="00990BEA">
                    <w:rPr>
                      <w:rFonts w:ascii="Verdana" w:hAnsi="Verdana"/>
                      <w:sz w:val="18"/>
                      <w:szCs w:val="18"/>
                      <w:lang w:val="pt-BR"/>
                    </w:rPr>
                    <w:t>-</w:t>
                  </w:r>
                  <w:r w:rsidR="00FF7468" w:rsidRPr="00FF7468">
                    <w:rPr>
                      <w:rFonts w:ascii="Verdana" w:hAnsi="Verdana"/>
                      <w:sz w:val="18"/>
                      <w:szCs w:val="18"/>
                      <w:lang w:val="pt-BR"/>
                    </w:rPr>
                    <w:t>avental</w:t>
                  </w:r>
                  <w:r w:rsidR="00FF7468">
                    <w:rPr>
                      <w:rFonts w:ascii="Verdana" w:hAnsi="Verdana"/>
                      <w:b/>
                      <w:sz w:val="18"/>
                      <w:szCs w:val="18"/>
                      <w:lang w:val="pt-BR"/>
                    </w:rPr>
                    <w:t xml:space="preserve"> </w:t>
                  </w:r>
                  <w:r w:rsidR="00FF7468" w:rsidRPr="00FF7468">
                    <w:rPr>
                      <w:rFonts w:ascii="Verdana" w:hAnsi="Verdana"/>
                      <w:sz w:val="18"/>
                      <w:szCs w:val="18"/>
                      <w:lang w:val="pt-BR"/>
                    </w:rPr>
                    <w:t>(</w:t>
                  </w:r>
                  <w:r w:rsidRPr="00FF7468">
                    <w:rPr>
                      <w:rFonts w:ascii="Verdana" w:hAnsi="Verdana"/>
                      <w:sz w:val="18"/>
                      <w:szCs w:val="18"/>
                      <w:lang w:val="pt-BR"/>
                    </w:rPr>
                    <w:t>thrust stage</w:t>
                  </w:r>
                  <w:r w:rsidR="00FF7468">
                    <w:rPr>
                      <w:rFonts w:ascii="Verdana" w:hAnsi="Verdana"/>
                      <w:sz w:val="18"/>
                      <w:szCs w:val="18"/>
                      <w:lang w:val="pt-BR"/>
                    </w:rPr>
                    <w:t>) no qual o Grupo</w:t>
                  </w:r>
                  <w:r w:rsidRPr="00FF7468">
                    <w:rPr>
                      <w:rFonts w:ascii="Verdana" w:hAnsi="Verdana"/>
                      <w:sz w:val="18"/>
                      <w:szCs w:val="18"/>
                      <w:lang w:val="pt-BR"/>
                    </w:rPr>
                    <w:t xml:space="preserve"> Galpão </w:t>
                  </w:r>
                  <w:r w:rsidR="00FF7468">
                    <w:rPr>
                      <w:rFonts w:ascii="Verdana" w:hAnsi="Verdana"/>
                      <w:sz w:val="18"/>
                      <w:szCs w:val="18"/>
                      <w:lang w:val="pt-BR"/>
                    </w:rPr>
                    <w:t>encenou</w:t>
                  </w:r>
                  <w:r w:rsidRPr="00FF7468">
                    <w:rPr>
                      <w:rFonts w:ascii="Verdana" w:hAnsi="Verdana"/>
                      <w:sz w:val="18"/>
                      <w:szCs w:val="18"/>
                      <w:lang w:val="pt-BR"/>
                    </w:rPr>
                    <w:t xml:space="preserve"> </w:t>
                  </w:r>
                  <w:r w:rsidRPr="00990BEA">
                    <w:rPr>
                      <w:rFonts w:ascii="Verdana" w:hAnsi="Verdana"/>
                      <w:i/>
                      <w:sz w:val="18"/>
                      <w:szCs w:val="18"/>
                      <w:lang w:val="pt-BR"/>
                    </w:rPr>
                    <w:t>Rome</w:t>
                  </w:r>
                  <w:r w:rsidR="00FF7468" w:rsidRPr="00990BEA">
                    <w:rPr>
                      <w:rFonts w:ascii="Verdana" w:hAnsi="Verdana"/>
                      <w:i/>
                      <w:sz w:val="18"/>
                      <w:szCs w:val="18"/>
                      <w:lang w:val="pt-BR"/>
                    </w:rPr>
                    <w:t>u</w:t>
                  </w:r>
                  <w:r w:rsidRPr="00990BEA">
                    <w:rPr>
                      <w:rFonts w:ascii="Verdana" w:hAnsi="Verdana"/>
                      <w:i/>
                      <w:sz w:val="18"/>
                      <w:szCs w:val="18"/>
                      <w:lang w:val="pt-BR"/>
                    </w:rPr>
                    <w:t xml:space="preserve"> </w:t>
                  </w:r>
                  <w:r w:rsidR="00FF7468" w:rsidRPr="00990BEA">
                    <w:rPr>
                      <w:rFonts w:ascii="Verdana" w:hAnsi="Verdana"/>
                      <w:i/>
                      <w:sz w:val="18"/>
                      <w:szCs w:val="18"/>
                      <w:lang w:val="pt-BR"/>
                    </w:rPr>
                    <w:t>e</w:t>
                  </w:r>
                  <w:r w:rsidRPr="00990BEA">
                    <w:rPr>
                      <w:rFonts w:ascii="Verdana" w:hAnsi="Verdana"/>
                      <w:i/>
                      <w:sz w:val="18"/>
                      <w:szCs w:val="18"/>
                      <w:lang w:val="pt-BR"/>
                    </w:rPr>
                    <w:t xml:space="preserve"> Juliet</w:t>
                  </w:r>
                  <w:r w:rsidR="00FF7468" w:rsidRPr="00990BEA">
                    <w:rPr>
                      <w:rFonts w:ascii="Verdana" w:hAnsi="Verdana"/>
                      <w:i/>
                      <w:sz w:val="18"/>
                      <w:szCs w:val="18"/>
                      <w:lang w:val="pt-BR"/>
                    </w:rPr>
                    <w:t>a</w:t>
                  </w:r>
                  <w:r w:rsidRPr="00FF7468">
                    <w:rPr>
                      <w:rFonts w:ascii="Verdana" w:hAnsi="Verdana"/>
                      <w:sz w:val="18"/>
                      <w:szCs w:val="18"/>
                      <w:lang w:val="pt-BR"/>
                    </w:rPr>
                    <w:t xml:space="preserve"> </w:t>
                  </w:r>
                  <w:r w:rsidR="00FF7468">
                    <w:rPr>
                      <w:rFonts w:ascii="Verdana" w:hAnsi="Verdana"/>
                      <w:sz w:val="18"/>
                      <w:szCs w:val="18"/>
                      <w:lang w:val="pt-BR"/>
                    </w:rPr>
                    <w:t>em</w:t>
                  </w:r>
                  <w:r w:rsidRPr="00FF7468">
                    <w:rPr>
                      <w:rFonts w:ascii="Verdana" w:hAnsi="Verdana"/>
                      <w:sz w:val="18"/>
                      <w:szCs w:val="18"/>
                      <w:lang w:val="pt-BR"/>
                    </w:rPr>
                    <w:t xml:space="preserve"> 2000. </w:t>
                  </w:r>
                  <w:r w:rsidR="00FF7468" w:rsidRPr="00492E46">
                    <w:rPr>
                      <w:rFonts w:ascii="Verdana" w:hAnsi="Verdana"/>
                      <w:sz w:val="18"/>
                      <w:szCs w:val="18"/>
                      <w:lang w:val="pt-BR"/>
                    </w:rPr>
                    <w:t>F</w:t>
                  </w:r>
                  <w:r w:rsidRPr="00492E46">
                    <w:rPr>
                      <w:rFonts w:ascii="Verdana" w:hAnsi="Verdana"/>
                      <w:sz w:val="18"/>
                      <w:szCs w:val="18"/>
                      <w:lang w:val="pt-BR"/>
                    </w:rPr>
                    <w:t xml:space="preserve">oto </w:t>
                  </w:r>
                  <w:r w:rsidR="00FF7468" w:rsidRPr="00492E46">
                    <w:rPr>
                      <w:rFonts w:ascii="Verdana" w:hAnsi="Verdana"/>
                      <w:sz w:val="18"/>
                      <w:szCs w:val="18"/>
                      <w:lang w:val="pt-BR"/>
                    </w:rPr>
                    <w:t>de</w:t>
                  </w:r>
                  <w:r w:rsidRPr="00492E46">
                    <w:rPr>
                      <w:rFonts w:ascii="Verdana" w:hAnsi="Verdana"/>
                      <w:sz w:val="18"/>
                      <w:szCs w:val="18"/>
                      <w:lang w:val="pt-BR"/>
                    </w:rPr>
                    <w:t xml:space="preserve"> Evelyn Lima. </w:t>
                  </w:r>
                  <w:r w:rsidR="00FF7468" w:rsidRPr="00A640A3">
                    <w:rPr>
                      <w:rFonts w:ascii="Verdana" w:hAnsi="Verdana"/>
                      <w:sz w:val="18"/>
                      <w:szCs w:val="18"/>
                      <w:lang w:val="pt-BR"/>
                    </w:rPr>
                    <w:t>Maquete e desenho de</w:t>
                  </w:r>
                  <w:r w:rsidRPr="00A640A3">
                    <w:rPr>
                      <w:rFonts w:ascii="Verdana" w:hAnsi="Verdana"/>
                      <w:sz w:val="18"/>
                      <w:szCs w:val="18"/>
                      <w:lang w:val="pt-BR"/>
                    </w:rPr>
                    <w:t xml:space="preserve"> Evelyn Lima </w:t>
                  </w:r>
                  <w:r w:rsidR="00FF7468" w:rsidRPr="00A640A3">
                    <w:rPr>
                      <w:rFonts w:ascii="Verdana" w:hAnsi="Verdana"/>
                      <w:sz w:val="18"/>
                      <w:szCs w:val="18"/>
                      <w:lang w:val="pt-BR"/>
                    </w:rPr>
                    <w:t>e</w:t>
                  </w:r>
                  <w:r w:rsidRPr="00A640A3">
                    <w:rPr>
                      <w:rFonts w:ascii="Verdana" w:hAnsi="Verdana"/>
                      <w:sz w:val="18"/>
                      <w:szCs w:val="18"/>
                      <w:lang w:val="pt-BR"/>
                    </w:rPr>
                    <w:t xml:space="preserve"> Niuxa Drago</w:t>
                  </w:r>
                  <w:r w:rsidR="00A640A3">
                    <w:rPr>
                      <w:rFonts w:ascii="Verdana" w:hAnsi="Verdana"/>
                      <w:sz w:val="18"/>
                      <w:szCs w:val="18"/>
                      <w:lang w:val="pt-BR"/>
                    </w:rPr>
                    <w:t>.</w:t>
                  </w:r>
                  <w:r w:rsidRPr="00A640A3">
                    <w:rPr>
                      <w:rFonts w:ascii="Verdana" w:hAnsi="Verdana"/>
                      <w:sz w:val="18"/>
                      <w:szCs w:val="18"/>
                      <w:lang w:val="pt-BR"/>
                    </w:rPr>
                    <w:t xml:space="preserve"> </w:t>
                  </w:r>
                  <w:r w:rsidR="00A640A3" w:rsidRPr="00D97989">
                    <w:rPr>
                      <w:rFonts w:ascii="Verdana" w:hAnsi="Verdana"/>
                      <w:sz w:val="18"/>
                      <w:szCs w:val="18"/>
                      <w:lang w:val="pt-BR"/>
                    </w:rPr>
                    <w:t>Acervo do Laborat</w:t>
                  </w:r>
                  <w:r w:rsidR="00A640A3">
                    <w:rPr>
                      <w:rFonts w:ascii="Verdana" w:hAnsi="Verdana"/>
                      <w:sz w:val="18"/>
                      <w:szCs w:val="18"/>
                      <w:lang w:val="pt-BR"/>
                    </w:rPr>
                    <w:t>ó</w:t>
                  </w:r>
                  <w:r w:rsidR="00A640A3" w:rsidRPr="00D97989">
                    <w:rPr>
                      <w:rFonts w:ascii="Verdana" w:hAnsi="Verdana"/>
                      <w:sz w:val="18"/>
                      <w:szCs w:val="18"/>
                      <w:lang w:val="pt-BR"/>
                    </w:rPr>
                    <w:t xml:space="preserve">rio de Estudos </w:t>
                  </w:r>
                  <w:r w:rsidR="00A640A3">
                    <w:rPr>
                      <w:rFonts w:ascii="Verdana" w:hAnsi="Verdana"/>
                      <w:sz w:val="18"/>
                      <w:szCs w:val="18"/>
                      <w:lang w:val="pt-BR"/>
                    </w:rPr>
                    <w:t>do Espaço Teatral e Memória Urbana</w:t>
                  </w:r>
                  <w:r w:rsidR="00A640A3" w:rsidRPr="00D97989">
                    <w:rPr>
                      <w:rFonts w:ascii="Verdana" w:hAnsi="Verdana"/>
                      <w:sz w:val="18"/>
                      <w:szCs w:val="18"/>
                      <w:lang w:val="pt-BR"/>
                    </w:rPr>
                    <w:t xml:space="preserve"> - LEG T5</w:t>
                  </w:r>
                  <w:r w:rsidRPr="00A640A3">
                    <w:rPr>
                      <w:rFonts w:ascii="Verdana" w:hAnsi="Verdana"/>
                      <w:sz w:val="18"/>
                      <w:szCs w:val="18"/>
                      <w:lang w:val="pt-BR"/>
                    </w:rPr>
                    <w:t>, 2011.</w:t>
                  </w:r>
                </w:p>
              </w:txbxContent>
            </v:textbox>
          </v:shape>
        </w:pict>
      </w:r>
    </w:p>
    <w:p w:rsidR="00184340" w:rsidRPr="00AB5B47" w:rsidRDefault="00184340" w:rsidP="00473E95">
      <w:pPr>
        <w:widowControl w:val="0"/>
        <w:autoSpaceDE w:val="0"/>
        <w:autoSpaceDN w:val="0"/>
        <w:adjustRightInd w:val="0"/>
        <w:spacing w:after="120" w:line="360" w:lineRule="auto"/>
        <w:jc w:val="both"/>
        <w:rPr>
          <w:rFonts w:ascii="Verdana" w:hAnsi="Verdana" w:cs="Tahoma"/>
          <w:lang w:val="pt-BR"/>
        </w:rPr>
      </w:pPr>
    </w:p>
    <w:p w:rsidR="002063CD" w:rsidRDefault="002063CD" w:rsidP="001578C4">
      <w:pPr>
        <w:pStyle w:val="Pr-formataoHTML"/>
        <w:shd w:val="clear" w:color="auto" w:fill="FFFFFF"/>
        <w:spacing w:after="240" w:line="360" w:lineRule="auto"/>
        <w:jc w:val="both"/>
        <w:rPr>
          <w:rFonts w:ascii="Verdana" w:hAnsi="Verdana" w:cs="Tahoma"/>
          <w:sz w:val="22"/>
          <w:szCs w:val="22"/>
          <w:lang w:val="pt-PT"/>
        </w:rPr>
      </w:pPr>
    </w:p>
    <w:p w:rsidR="002063CD" w:rsidRDefault="002063CD" w:rsidP="001578C4">
      <w:pPr>
        <w:pStyle w:val="Pr-formataoHTML"/>
        <w:shd w:val="clear" w:color="auto" w:fill="FFFFFF"/>
        <w:spacing w:after="240" w:line="360" w:lineRule="auto"/>
        <w:jc w:val="both"/>
        <w:rPr>
          <w:rFonts w:ascii="Verdana" w:hAnsi="Verdana" w:cs="Tahoma"/>
          <w:sz w:val="22"/>
          <w:szCs w:val="22"/>
          <w:lang w:val="pt-PT"/>
        </w:rPr>
      </w:pPr>
    </w:p>
    <w:p w:rsidR="00431F06" w:rsidRPr="0041490D" w:rsidRDefault="00431F06" w:rsidP="00073630">
      <w:pPr>
        <w:widowControl w:val="0"/>
        <w:autoSpaceDE w:val="0"/>
        <w:autoSpaceDN w:val="0"/>
        <w:adjustRightInd w:val="0"/>
        <w:spacing w:after="120" w:line="360" w:lineRule="auto"/>
        <w:jc w:val="both"/>
        <w:rPr>
          <w:rFonts w:ascii="Verdana" w:hAnsi="Verdana" w:cs="Tahoma"/>
          <w:lang w:val="pt-BR"/>
        </w:rPr>
      </w:pPr>
      <w:r w:rsidRPr="0041490D">
        <w:rPr>
          <w:rFonts w:ascii="Verdana" w:hAnsi="Verdana" w:cs="Arial"/>
          <w:shd w:val="clear" w:color="auto" w:fill="FFFFFF"/>
          <w:lang w:val="pt-BR"/>
        </w:rPr>
        <w:t xml:space="preserve">Sabe-se que o palco elisabetano foi a inspiração de diretores do século XX, tais como Jacques Copeau e Peter Brook, provavelmente porque apresenta </w:t>
      </w:r>
      <w:r w:rsidR="00F9496E">
        <w:rPr>
          <w:rFonts w:ascii="Verdana" w:hAnsi="Verdana" w:cs="Arial"/>
          <w:shd w:val="clear" w:color="auto" w:fill="FFFFFF"/>
          <w:lang w:val="pt-BR"/>
        </w:rPr>
        <w:t xml:space="preserve">os </w:t>
      </w:r>
      <w:r w:rsidRPr="0041490D">
        <w:rPr>
          <w:rFonts w:ascii="Verdana" w:hAnsi="Verdana" w:cs="Arial"/>
          <w:shd w:val="clear" w:color="auto" w:fill="FFFFFF"/>
          <w:lang w:val="pt-BR"/>
        </w:rPr>
        <w:t>diferentes níveis espaciais</w:t>
      </w:r>
      <w:r w:rsidR="00F9496E">
        <w:rPr>
          <w:rFonts w:ascii="Verdana" w:hAnsi="Verdana" w:cs="Arial"/>
          <w:shd w:val="clear" w:color="auto" w:fill="FFFFFF"/>
          <w:lang w:val="pt-BR"/>
        </w:rPr>
        <w:t xml:space="preserve"> já citados e</w:t>
      </w:r>
      <w:r w:rsidRPr="0041490D">
        <w:rPr>
          <w:rFonts w:ascii="Verdana" w:hAnsi="Verdana" w:cs="Arial"/>
          <w:shd w:val="clear" w:color="auto" w:fill="FFFFFF"/>
          <w:lang w:val="pt-BR"/>
        </w:rPr>
        <w:t xml:space="preserve"> a possibilidade de uma maior participação do público, especialmente por oferecer aos espectadores a possibilidade de um alto grau de imaginação. A ausência de cenografia no teatro foi uma das maiores liberdades </w:t>
      </w:r>
      <w:r w:rsidR="0041490D" w:rsidRPr="0041490D">
        <w:rPr>
          <w:rFonts w:ascii="Verdana" w:hAnsi="Verdana" w:cs="Arial"/>
          <w:shd w:val="clear" w:color="auto" w:fill="FFFFFF"/>
          <w:lang w:val="pt-BR"/>
        </w:rPr>
        <w:t xml:space="preserve">para os autores </w:t>
      </w:r>
      <w:r w:rsidRPr="0041490D">
        <w:rPr>
          <w:rFonts w:ascii="Verdana" w:hAnsi="Verdana" w:cs="Arial"/>
          <w:shd w:val="clear" w:color="auto" w:fill="FFFFFF"/>
          <w:lang w:val="pt-BR"/>
        </w:rPr>
        <w:t xml:space="preserve">e </w:t>
      </w:r>
      <w:r w:rsidR="003B5A9C" w:rsidRPr="0041490D">
        <w:rPr>
          <w:rFonts w:ascii="Verdana" w:hAnsi="Verdana" w:cs="Arial"/>
          <w:shd w:val="clear" w:color="auto" w:fill="FFFFFF"/>
          <w:lang w:val="pt-BR"/>
        </w:rPr>
        <w:t xml:space="preserve">é reconhecido que </w:t>
      </w:r>
      <w:r w:rsidRPr="0041490D">
        <w:rPr>
          <w:rFonts w:ascii="Verdana" w:hAnsi="Verdana" w:cs="Arial"/>
          <w:shd w:val="clear" w:color="auto" w:fill="FFFFFF"/>
          <w:lang w:val="pt-BR"/>
        </w:rPr>
        <w:t xml:space="preserve">a própria </w:t>
      </w:r>
      <w:r w:rsidRPr="002063CD">
        <w:rPr>
          <w:rFonts w:ascii="Verdana" w:hAnsi="Verdana" w:cs="Arial"/>
          <w:shd w:val="clear" w:color="auto" w:fill="FFFFFF"/>
          <w:lang w:val="pt-BR"/>
        </w:rPr>
        <w:t xml:space="preserve">arquitetura do </w:t>
      </w:r>
      <w:r w:rsidR="002063CD" w:rsidRPr="002063CD">
        <w:rPr>
          <w:rFonts w:ascii="Verdana" w:hAnsi="Verdana" w:cs="Arial"/>
          <w:shd w:val="clear" w:color="auto" w:fill="FFFFFF"/>
          <w:lang w:val="pt-BR"/>
        </w:rPr>
        <w:t>anfiteatro</w:t>
      </w:r>
      <w:r w:rsidRPr="0041490D">
        <w:rPr>
          <w:rFonts w:ascii="Verdana" w:hAnsi="Verdana" w:cs="Arial"/>
          <w:shd w:val="clear" w:color="auto" w:fill="FFFFFF"/>
          <w:lang w:val="pt-BR"/>
        </w:rPr>
        <w:t xml:space="preserve"> colabora</w:t>
      </w:r>
      <w:r w:rsidR="003B5A9C" w:rsidRPr="0041490D">
        <w:rPr>
          <w:rFonts w:ascii="Verdana" w:hAnsi="Verdana" w:cs="Arial"/>
          <w:shd w:val="clear" w:color="auto" w:fill="FFFFFF"/>
          <w:lang w:val="pt-BR"/>
        </w:rPr>
        <w:t>va</w:t>
      </w:r>
      <w:r w:rsidRPr="0041490D">
        <w:rPr>
          <w:rFonts w:ascii="Verdana" w:hAnsi="Verdana" w:cs="Arial"/>
          <w:shd w:val="clear" w:color="auto" w:fill="FFFFFF"/>
          <w:lang w:val="pt-BR"/>
        </w:rPr>
        <w:t xml:space="preserve"> para o dinamismo da ação. O </w:t>
      </w:r>
      <w:r w:rsidR="003B5A9C" w:rsidRPr="0041490D">
        <w:rPr>
          <w:rFonts w:ascii="Verdana" w:hAnsi="Verdana" w:cs="Arial"/>
          <w:shd w:val="clear" w:color="auto" w:fill="FFFFFF"/>
          <w:lang w:val="pt-BR"/>
        </w:rPr>
        <w:t>palco</w:t>
      </w:r>
      <w:r w:rsidRPr="0041490D">
        <w:rPr>
          <w:rFonts w:ascii="Verdana" w:hAnsi="Verdana" w:cs="Arial"/>
          <w:shd w:val="clear" w:color="auto" w:fill="FFFFFF"/>
          <w:lang w:val="pt-BR"/>
        </w:rPr>
        <w:t xml:space="preserve"> t</w:t>
      </w:r>
      <w:r w:rsidR="003B5A9C" w:rsidRPr="0041490D">
        <w:rPr>
          <w:rFonts w:ascii="Verdana" w:hAnsi="Verdana" w:cs="Arial"/>
          <w:shd w:val="clear" w:color="auto" w:fill="FFFFFF"/>
          <w:lang w:val="pt-BR"/>
        </w:rPr>
        <w:t xml:space="preserve">inha </w:t>
      </w:r>
      <w:r w:rsidRPr="0041490D">
        <w:rPr>
          <w:rFonts w:ascii="Verdana" w:hAnsi="Verdana" w:cs="Arial"/>
          <w:shd w:val="clear" w:color="auto" w:fill="FFFFFF"/>
          <w:lang w:val="pt-BR"/>
        </w:rPr>
        <w:t>pouc</w:t>
      </w:r>
      <w:r w:rsidR="003B5A9C" w:rsidRPr="0041490D">
        <w:rPr>
          <w:rFonts w:ascii="Verdana" w:hAnsi="Verdana" w:cs="Arial"/>
          <w:shd w:val="clear" w:color="auto" w:fill="FFFFFF"/>
          <w:lang w:val="pt-BR"/>
        </w:rPr>
        <w:t>as</w:t>
      </w:r>
      <w:r w:rsidRPr="0041490D">
        <w:rPr>
          <w:rFonts w:ascii="Verdana" w:hAnsi="Verdana" w:cs="Arial"/>
          <w:shd w:val="clear" w:color="auto" w:fill="FFFFFF"/>
          <w:lang w:val="pt-BR"/>
        </w:rPr>
        <w:t xml:space="preserve"> caracterizaç</w:t>
      </w:r>
      <w:r w:rsidR="003B5A9C" w:rsidRPr="0041490D">
        <w:rPr>
          <w:rFonts w:ascii="Verdana" w:hAnsi="Verdana" w:cs="Arial"/>
          <w:shd w:val="clear" w:color="auto" w:fill="FFFFFF"/>
          <w:lang w:val="pt-BR"/>
        </w:rPr>
        <w:t>ões</w:t>
      </w:r>
      <w:r w:rsidRPr="0041490D">
        <w:rPr>
          <w:rFonts w:ascii="Verdana" w:hAnsi="Verdana" w:cs="Arial"/>
          <w:shd w:val="clear" w:color="auto" w:fill="FFFFFF"/>
          <w:lang w:val="pt-BR"/>
        </w:rPr>
        <w:t>, usando</w:t>
      </w:r>
      <w:r w:rsidR="003B5A9C" w:rsidRPr="0041490D">
        <w:rPr>
          <w:rFonts w:ascii="Verdana" w:hAnsi="Verdana" w:cs="Arial"/>
          <w:shd w:val="clear" w:color="auto" w:fill="FFFFFF"/>
          <w:lang w:val="pt-BR"/>
        </w:rPr>
        <w:t>-se</w:t>
      </w:r>
      <w:r w:rsidRPr="0041490D">
        <w:rPr>
          <w:rFonts w:ascii="Verdana" w:hAnsi="Verdana" w:cs="Arial"/>
          <w:shd w:val="clear" w:color="auto" w:fill="FFFFFF"/>
          <w:lang w:val="pt-BR"/>
        </w:rPr>
        <w:t xml:space="preserve"> apenas alguns móveis e objetos como elementos da cena.</w:t>
      </w:r>
    </w:p>
    <w:p w:rsidR="003B5A9C" w:rsidRPr="00073630" w:rsidRDefault="00610823" w:rsidP="00073630">
      <w:pPr>
        <w:pStyle w:val="Pr-formataoHTML"/>
        <w:shd w:val="clear" w:color="auto" w:fill="FFFFFF"/>
        <w:spacing w:after="120" w:line="360" w:lineRule="auto"/>
        <w:jc w:val="both"/>
        <w:rPr>
          <w:rFonts w:ascii="Verdana" w:hAnsi="Verdana" w:cs="Tahoma"/>
          <w:sz w:val="22"/>
          <w:szCs w:val="22"/>
          <w:lang w:val="pt-BR"/>
        </w:rPr>
      </w:pPr>
      <w:r w:rsidRPr="00302F59">
        <w:rPr>
          <w:rFonts w:ascii="Verdana" w:hAnsi="Verdana" w:cs="Tahoma"/>
          <w:sz w:val="22"/>
          <w:szCs w:val="22"/>
          <w:lang w:val="pt-PT"/>
        </w:rPr>
        <w:t>Cabe ainda</w:t>
      </w:r>
      <w:r w:rsidR="003B5A9C" w:rsidRPr="00302F59">
        <w:rPr>
          <w:rFonts w:ascii="Verdana" w:hAnsi="Verdana" w:cs="Tahoma"/>
          <w:sz w:val="22"/>
          <w:szCs w:val="22"/>
          <w:lang w:val="pt-PT"/>
        </w:rPr>
        <w:t xml:space="preserve"> ressaltar que o espaço teatral do Globe parece refletir perfeitamente a atitude e os gestos das pessoas do século XVII, com o pátio para os menos afortunados - mas que vibravam com as peças - com as suas galerias sobrepostas recordando as estalagens que abrigavam a burguesia, e </w:t>
      </w:r>
      <w:r w:rsidR="00132C07" w:rsidRPr="00302F59">
        <w:rPr>
          <w:rFonts w:ascii="Verdana" w:hAnsi="Verdana" w:cs="Tahoma"/>
          <w:sz w:val="22"/>
          <w:szCs w:val="22"/>
          <w:lang w:val="pt-PT"/>
        </w:rPr>
        <w:t>o</w:t>
      </w:r>
      <w:r w:rsidR="003B5A9C" w:rsidRPr="00302F59">
        <w:rPr>
          <w:rFonts w:ascii="Verdana" w:hAnsi="Verdana" w:cs="Tahoma"/>
          <w:sz w:val="22"/>
          <w:szCs w:val="22"/>
          <w:lang w:val="pt-PT"/>
        </w:rPr>
        <w:t xml:space="preserve">s </w:t>
      </w:r>
      <w:r w:rsidR="00132C07" w:rsidRPr="00302F59">
        <w:rPr>
          <w:rFonts w:ascii="Verdana" w:hAnsi="Verdana" w:cs="Tahoma"/>
          <w:sz w:val="22"/>
          <w:szCs w:val="22"/>
          <w:lang w:val="pt-PT"/>
        </w:rPr>
        <w:t xml:space="preserve">camarotes sobre o palco e nas duas laterais do mesmo, </w:t>
      </w:r>
      <w:r w:rsidR="003B5A9C" w:rsidRPr="00302F59">
        <w:rPr>
          <w:rFonts w:ascii="Verdana" w:hAnsi="Verdana" w:cs="Tahoma"/>
          <w:sz w:val="22"/>
          <w:szCs w:val="22"/>
          <w:lang w:val="pt-PT"/>
        </w:rPr>
        <w:t>que revel</w:t>
      </w:r>
      <w:r w:rsidR="00132C07" w:rsidRPr="00302F59">
        <w:rPr>
          <w:rFonts w:ascii="Verdana" w:hAnsi="Verdana" w:cs="Tahoma"/>
          <w:sz w:val="22"/>
          <w:szCs w:val="22"/>
          <w:lang w:val="pt-PT"/>
        </w:rPr>
        <w:t>avam</w:t>
      </w:r>
      <w:r w:rsidR="003B5A9C" w:rsidRPr="00302F59">
        <w:rPr>
          <w:rFonts w:ascii="Verdana" w:hAnsi="Verdana" w:cs="Tahoma"/>
          <w:sz w:val="22"/>
          <w:szCs w:val="22"/>
          <w:lang w:val="pt-PT"/>
        </w:rPr>
        <w:t xml:space="preserve"> a necessidade apresentada pela aristocracia que desejava ser vist</w:t>
      </w:r>
      <w:r w:rsidR="00132C07" w:rsidRPr="00302F59">
        <w:rPr>
          <w:rFonts w:ascii="Verdana" w:hAnsi="Verdana" w:cs="Tahoma"/>
          <w:sz w:val="22"/>
          <w:szCs w:val="22"/>
          <w:lang w:val="pt-PT"/>
        </w:rPr>
        <w:t>a</w:t>
      </w:r>
      <w:r w:rsidR="003B5A9C" w:rsidRPr="00302F59">
        <w:rPr>
          <w:rFonts w:ascii="Verdana" w:hAnsi="Verdana" w:cs="Tahoma"/>
          <w:sz w:val="22"/>
          <w:szCs w:val="22"/>
          <w:lang w:val="pt-PT"/>
        </w:rPr>
        <w:t xml:space="preserve"> pelo público, contentando-se </w:t>
      </w:r>
      <w:r w:rsidR="00132C07" w:rsidRPr="00302F59">
        <w:rPr>
          <w:rFonts w:ascii="Verdana" w:hAnsi="Verdana" w:cs="Tahoma"/>
          <w:sz w:val="22"/>
          <w:szCs w:val="22"/>
          <w:lang w:val="pt-PT"/>
        </w:rPr>
        <w:t>em</w:t>
      </w:r>
      <w:r w:rsidR="003B5A9C" w:rsidRPr="00302F59">
        <w:rPr>
          <w:rFonts w:ascii="Verdana" w:hAnsi="Verdana" w:cs="Tahoma"/>
          <w:sz w:val="22"/>
          <w:szCs w:val="22"/>
          <w:lang w:val="pt-PT"/>
        </w:rPr>
        <w:t xml:space="preserve"> ouvir </w:t>
      </w:r>
      <w:r w:rsidR="00132C07" w:rsidRPr="00302F59">
        <w:rPr>
          <w:rFonts w:ascii="Verdana" w:hAnsi="Verdana" w:cs="Tahoma"/>
          <w:sz w:val="22"/>
          <w:szCs w:val="22"/>
          <w:lang w:val="pt-PT"/>
        </w:rPr>
        <w:t>a peça mais do que vê-la, desde que fosse vista e admirada pela plateia.</w:t>
      </w:r>
      <w:r w:rsidR="003B5A9C" w:rsidRPr="00302F59">
        <w:rPr>
          <w:rFonts w:ascii="Verdana" w:hAnsi="Verdana" w:cs="Tahoma"/>
          <w:sz w:val="22"/>
          <w:szCs w:val="22"/>
          <w:lang w:val="pt-PT"/>
        </w:rPr>
        <w:t xml:space="preserve"> Mesmo se </w:t>
      </w:r>
      <w:r w:rsidR="00132C07" w:rsidRPr="00302F59">
        <w:rPr>
          <w:rFonts w:ascii="Verdana" w:hAnsi="Verdana" w:cs="Tahoma"/>
          <w:sz w:val="22"/>
          <w:szCs w:val="22"/>
          <w:lang w:val="pt-PT"/>
        </w:rPr>
        <w:t>para</w:t>
      </w:r>
      <w:r w:rsidR="003B5A9C" w:rsidRPr="00AB5B47">
        <w:rPr>
          <w:rFonts w:ascii="Verdana" w:hAnsi="Verdana" w:cs="Tahoma"/>
          <w:color w:val="FF0000"/>
          <w:sz w:val="22"/>
          <w:szCs w:val="22"/>
          <w:lang w:val="pt-PT"/>
        </w:rPr>
        <w:t xml:space="preserve"> </w:t>
      </w:r>
      <w:r w:rsidR="003B5A9C" w:rsidRPr="00302F59">
        <w:rPr>
          <w:rFonts w:ascii="Verdana" w:hAnsi="Verdana" w:cs="Tahoma"/>
          <w:sz w:val="22"/>
          <w:szCs w:val="22"/>
          <w:lang w:val="pt-PT"/>
        </w:rPr>
        <w:t>Heinrich Wölfflin, "un stil</w:t>
      </w:r>
      <w:r w:rsidR="006D0FFA" w:rsidRPr="00302F59">
        <w:rPr>
          <w:rFonts w:ascii="Verdana" w:hAnsi="Verdana" w:cs="Tahoma"/>
          <w:sz w:val="22"/>
          <w:szCs w:val="22"/>
          <w:lang w:val="pt-PT"/>
        </w:rPr>
        <w:t>e</w:t>
      </w:r>
      <w:r w:rsidR="003B5A9C" w:rsidRPr="00302F59">
        <w:rPr>
          <w:rFonts w:ascii="Verdana" w:hAnsi="Verdana" w:cs="Tahoma"/>
          <w:sz w:val="22"/>
          <w:szCs w:val="22"/>
          <w:lang w:val="pt-PT"/>
        </w:rPr>
        <w:t xml:space="preserve"> architectonique traduit L'attitude des hommes et les </w:t>
      </w:r>
      <w:r w:rsidR="00132C07" w:rsidRPr="00302F59">
        <w:rPr>
          <w:rFonts w:ascii="Verdana" w:hAnsi="Verdana" w:cs="Tahoma"/>
          <w:sz w:val="22"/>
          <w:szCs w:val="22"/>
          <w:lang w:val="pt-PT"/>
        </w:rPr>
        <w:t>g</w:t>
      </w:r>
      <w:r w:rsidR="003B5A9C" w:rsidRPr="00302F59">
        <w:rPr>
          <w:rFonts w:ascii="Verdana" w:hAnsi="Verdana" w:cs="Tahoma"/>
          <w:sz w:val="22"/>
          <w:szCs w:val="22"/>
          <w:lang w:val="pt-PT"/>
        </w:rPr>
        <w:t xml:space="preserve">estes </w:t>
      </w:r>
      <w:r w:rsidR="00132C07" w:rsidRPr="00302F59">
        <w:rPr>
          <w:rFonts w:ascii="Verdana" w:hAnsi="Verdana" w:cs="Tahoma"/>
          <w:sz w:val="22"/>
          <w:szCs w:val="22"/>
          <w:lang w:val="pt-PT"/>
        </w:rPr>
        <w:t>de son</w:t>
      </w:r>
      <w:r w:rsidR="003B5A9C" w:rsidRPr="00302F59">
        <w:rPr>
          <w:rFonts w:ascii="Verdana" w:hAnsi="Verdana" w:cs="Tahoma"/>
          <w:sz w:val="22"/>
          <w:szCs w:val="22"/>
          <w:lang w:val="pt-PT"/>
        </w:rPr>
        <w:t xml:space="preserve"> époque" (Wölfflin, 1996, p. 82), sustentamos que essa arquitetura ainda </w:t>
      </w:r>
      <w:r w:rsidR="00132C07" w:rsidRPr="00302F59">
        <w:rPr>
          <w:rFonts w:ascii="Verdana" w:hAnsi="Verdana" w:cs="Tahoma"/>
          <w:sz w:val="22"/>
          <w:szCs w:val="22"/>
          <w:lang w:val="pt-PT"/>
        </w:rPr>
        <w:t xml:space="preserve">pode ser </w:t>
      </w:r>
      <w:r w:rsidR="003B5A9C" w:rsidRPr="00302F59">
        <w:rPr>
          <w:rFonts w:ascii="Verdana" w:hAnsi="Verdana" w:cs="Tahoma"/>
          <w:sz w:val="22"/>
          <w:szCs w:val="22"/>
          <w:lang w:val="pt-PT"/>
        </w:rPr>
        <w:t>perfeit</w:t>
      </w:r>
      <w:r w:rsidR="00132C07" w:rsidRPr="00302F59">
        <w:rPr>
          <w:rFonts w:ascii="Verdana" w:hAnsi="Verdana" w:cs="Tahoma"/>
          <w:sz w:val="22"/>
          <w:szCs w:val="22"/>
          <w:lang w:val="pt-PT"/>
        </w:rPr>
        <w:t>a</w:t>
      </w:r>
      <w:r w:rsidR="003B5A9C" w:rsidRPr="00302F59">
        <w:rPr>
          <w:rFonts w:ascii="Verdana" w:hAnsi="Verdana" w:cs="Tahoma"/>
          <w:sz w:val="22"/>
          <w:szCs w:val="22"/>
          <w:lang w:val="pt-PT"/>
        </w:rPr>
        <w:t xml:space="preserve"> para a </w:t>
      </w:r>
      <w:r w:rsidR="00132C07" w:rsidRPr="00302F59">
        <w:rPr>
          <w:rFonts w:ascii="Verdana" w:hAnsi="Verdana" w:cs="Tahoma"/>
          <w:sz w:val="22"/>
          <w:szCs w:val="22"/>
          <w:lang w:val="pt-PT"/>
        </w:rPr>
        <w:t>encenação</w:t>
      </w:r>
      <w:r w:rsidR="003B5A9C" w:rsidRPr="00302F59">
        <w:rPr>
          <w:rFonts w:ascii="Verdana" w:hAnsi="Verdana" w:cs="Tahoma"/>
          <w:sz w:val="22"/>
          <w:szCs w:val="22"/>
          <w:lang w:val="pt-PT"/>
        </w:rPr>
        <w:t xml:space="preserve"> contemporânea</w:t>
      </w:r>
    </w:p>
    <w:p w:rsidR="008C3374" w:rsidRPr="00302F59" w:rsidRDefault="008C3374" w:rsidP="00073630">
      <w:pPr>
        <w:pStyle w:val="Pr-formataoHTML"/>
        <w:shd w:val="clear" w:color="auto" w:fill="FFFFFF"/>
        <w:spacing w:after="120" w:line="360" w:lineRule="auto"/>
        <w:jc w:val="both"/>
        <w:rPr>
          <w:rFonts w:ascii="Verdana" w:hAnsi="Verdana" w:cs="Tahoma"/>
          <w:sz w:val="22"/>
          <w:szCs w:val="22"/>
          <w:lang w:val="pt-BR"/>
        </w:rPr>
      </w:pPr>
      <w:r w:rsidRPr="00302F59">
        <w:rPr>
          <w:rFonts w:ascii="Verdana" w:hAnsi="Verdana" w:cs="Tahoma"/>
          <w:sz w:val="22"/>
          <w:szCs w:val="22"/>
          <w:lang w:val="pt-PT"/>
        </w:rPr>
        <w:t xml:space="preserve">Sabe-se que houve uma coincidência entre a recorrência da construção de teatros públicos </w:t>
      </w:r>
      <w:r w:rsidR="00027ACE" w:rsidRPr="00302F59">
        <w:rPr>
          <w:rFonts w:ascii="Verdana" w:hAnsi="Verdana" w:cs="Tahoma"/>
          <w:sz w:val="22"/>
          <w:szCs w:val="22"/>
          <w:lang w:val="pt-PT"/>
        </w:rPr>
        <w:t>na</w:t>
      </w:r>
      <w:r w:rsidRPr="00302F59">
        <w:rPr>
          <w:rFonts w:ascii="Verdana" w:hAnsi="Verdana" w:cs="Tahoma"/>
          <w:sz w:val="22"/>
          <w:szCs w:val="22"/>
          <w:lang w:val="pt-PT"/>
        </w:rPr>
        <w:t xml:space="preserve"> Inglaterra elisabetana e "la formidável vigueur de la création théâtrale de cette époque marquée par la splendeur des grandes oeuvres du théâtre elizabethain"</w:t>
      </w:r>
      <w:r w:rsidR="00A22323" w:rsidRPr="00302F59">
        <w:rPr>
          <w:rStyle w:val="Refdenotaderodap"/>
          <w:rFonts w:ascii="Verdana" w:hAnsi="Verdana" w:cs="Tahoma"/>
          <w:sz w:val="22"/>
          <w:szCs w:val="22"/>
          <w:lang w:val="pt-PT"/>
        </w:rPr>
        <w:footnoteReference w:id="12"/>
      </w:r>
      <w:r w:rsidRPr="00302F59">
        <w:rPr>
          <w:rFonts w:ascii="Verdana" w:hAnsi="Verdana" w:cs="Tahoma"/>
          <w:sz w:val="22"/>
          <w:szCs w:val="22"/>
          <w:lang w:val="pt-PT"/>
        </w:rPr>
        <w:t xml:space="preserve"> (Cunin, 2008, p. 28). Naquela época, já se podia notar o caráter democrático do </w:t>
      </w:r>
      <w:r w:rsidR="00027ACE" w:rsidRPr="00302F59">
        <w:rPr>
          <w:rFonts w:ascii="Verdana" w:hAnsi="Verdana" w:cs="Tahoma"/>
          <w:sz w:val="22"/>
          <w:szCs w:val="22"/>
          <w:lang w:val="pt-PT"/>
        </w:rPr>
        <w:t xml:space="preserve">anfiteatro elisabetano que, </w:t>
      </w:r>
      <w:r w:rsidRPr="00302F59">
        <w:rPr>
          <w:rFonts w:ascii="Verdana" w:hAnsi="Verdana" w:cs="Tahoma"/>
          <w:sz w:val="22"/>
          <w:szCs w:val="22"/>
          <w:lang w:val="pt-PT"/>
        </w:rPr>
        <w:t>ao contrário do teatro italiano que segregava completamente a</w:t>
      </w:r>
      <w:r w:rsidR="00027ACE" w:rsidRPr="00302F59">
        <w:rPr>
          <w:rFonts w:ascii="Verdana" w:hAnsi="Verdana" w:cs="Tahoma"/>
          <w:sz w:val="22"/>
          <w:szCs w:val="22"/>
          <w:lang w:val="pt-PT"/>
        </w:rPr>
        <w:t>s</w:t>
      </w:r>
      <w:r w:rsidRPr="00302F59">
        <w:rPr>
          <w:rFonts w:ascii="Verdana" w:hAnsi="Verdana" w:cs="Tahoma"/>
          <w:sz w:val="22"/>
          <w:szCs w:val="22"/>
          <w:lang w:val="pt-PT"/>
        </w:rPr>
        <w:t xml:space="preserve"> classes-sociais, reúne mais </w:t>
      </w:r>
      <w:r w:rsidR="00027ACE" w:rsidRPr="00302F59">
        <w:rPr>
          <w:rFonts w:ascii="Verdana" w:hAnsi="Verdana" w:cs="Tahoma"/>
          <w:sz w:val="22"/>
          <w:szCs w:val="22"/>
          <w:lang w:val="pt-PT"/>
        </w:rPr>
        <w:t>do que</w:t>
      </w:r>
      <w:r w:rsidRPr="00302F59">
        <w:rPr>
          <w:rFonts w:ascii="Verdana" w:hAnsi="Verdana" w:cs="Tahoma"/>
          <w:sz w:val="22"/>
          <w:szCs w:val="22"/>
          <w:lang w:val="pt-PT"/>
        </w:rPr>
        <w:t xml:space="preserve"> segrega </w:t>
      </w:r>
      <w:r w:rsidR="00DE6534" w:rsidRPr="00302F59">
        <w:rPr>
          <w:rFonts w:ascii="Verdana" w:hAnsi="Verdana" w:cs="Tahoma"/>
          <w:sz w:val="22"/>
          <w:szCs w:val="22"/>
          <w:lang w:val="pt-PT"/>
        </w:rPr>
        <w:t>os</w:t>
      </w:r>
      <w:r w:rsidRPr="00302F59">
        <w:rPr>
          <w:rFonts w:ascii="Verdana" w:hAnsi="Verdana" w:cs="Tahoma"/>
          <w:sz w:val="22"/>
          <w:szCs w:val="22"/>
          <w:lang w:val="pt-PT"/>
        </w:rPr>
        <w:t xml:space="preserve"> londrinos </w:t>
      </w:r>
      <w:r w:rsidR="00DE6534" w:rsidRPr="00302F59">
        <w:rPr>
          <w:rFonts w:ascii="Verdana" w:hAnsi="Verdana" w:cs="Tahoma"/>
          <w:sz w:val="22"/>
          <w:szCs w:val="22"/>
          <w:lang w:val="pt-PT"/>
        </w:rPr>
        <w:t>ávidos de</w:t>
      </w:r>
      <w:r w:rsidRPr="00302F59">
        <w:rPr>
          <w:rFonts w:ascii="Verdana" w:hAnsi="Verdana" w:cs="Tahoma"/>
          <w:sz w:val="22"/>
          <w:szCs w:val="22"/>
          <w:lang w:val="pt-PT"/>
        </w:rPr>
        <w:t xml:space="preserve"> apresentações teatrais. E foi realmente o espírito democrático da arquitetura do teatro elisabetano que </w:t>
      </w:r>
      <w:r w:rsidR="00F9496E" w:rsidRPr="00302F59">
        <w:rPr>
          <w:rFonts w:ascii="Verdana" w:hAnsi="Verdana" w:cs="Tahoma"/>
          <w:sz w:val="22"/>
          <w:szCs w:val="22"/>
          <w:lang w:val="pt-PT"/>
        </w:rPr>
        <w:t xml:space="preserve">Gabriel </w:t>
      </w:r>
      <w:r w:rsidRPr="00302F59">
        <w:rPr>
          <w:rFonts w:ascii="Verdana" w:hAnsi="Verdana" w:cs="Tahoma"/>
          <w:sz w:val="22"/>
          <w:szCs w:val="22"/>
          <w:lang w:val="pt-PT"/>
        </w:rPr>
        <w:t xml:space="preserve">Villela explorou para encenar </w:t>
      </w:r>
      <w:r w:rsidRPr="00302F59">
        <w:rPr>
          <w:rFonts w:ascii="Verdana" w:hAnsi="Verdana" w:cs="Tahoma"/>
          <w:i/>
          <w:sz w:val="22"/>
          <w:szCs w:val="22"/>
          <w:lang w:val="pt-PT"/>
        </w:rPr>
        <w:t>Romeu e Julieta</w:t>
      </w:r>
      <w:r w:rsidRPr="00302F59">
        <w:rPr>
          <w:rFonts w:ascii="Verdana" w:hAnsi="Verdana" w:cs="Tahoma"/>
          <w:sz w:val="22"/>
          <w:szCs w:val="22"/>
          <w:lang w:val="pt-PT"/>
        </w:rPr>
        <w:t xml:space="preserve"> como um circo, usa</w:t>
      </w:r>
      <w:r w:rsidR="00F9496E" w:rsidRPr="00302F59">
        <w:rPr>
          <w:rFonts w:ascii="Verdana" w:hAnsi="Verdana" w:cs="Tahoma"/>
          <w:sz w:val="22"/>
          <w:szCs w:val="22"/>
          <w:lang w:val="pt-PT"/>
        </w:rPr>
        <w:t>ndo</w:t>
      </w:r>
      <w:r w:rsidRPr="00302F59">
        <w:rPr>
          <w:rFonts w:ascii="Verdana" w:hAnsi="Verdana" w:cs="Tahoma"/>
          <w:sz w:val="22"/>
          <w:szCs w:val="22"/>
          <w:lang w:val="pt-PT"/>
        </w:rPr>
        <w:t xml:space="preserve"> um carro no palco como elemento cênico e como organizador de espaço</w:t>
      </w:r>
      <w:r w:rsidR="00F9496E" w:rsidRPr="00302F59">
        <w:rPr>
          <w:rFonts w:ascii="Verdana" w:hAnsi="Verdana" w:cs="Tahoma"/>
          <w:sz w:val="22"/>
          <w:szCs w:val="22"/>
          <w:lang w:val="pt-PT"/>
        </w:rPr>
        <w:t>s</w:t>
      </w:r>
      <w:r w:rsidRPr="00302F59">
        <w:rPr>
          <w:rFonts w:ascii="Verdana" w:hAnsi="Verdana" w:cs="Tahoma"/>
          <w:sz w:val="22"/>
          <w:szCs w:val="22"/>
          <w:lang w:val="pt-PT"/>
        </w:rPr>
        <w:t xml:space="preserve">. A análise da peça </w:t>
      </w:r>
      <w:r w:rsidRPr="00302F59">
        <w:rPr>
          <w:rFonts w:ascii="Verdana" w:hAnsi="Verdana" w:cs="Tahoma"/>
          <w:i/>
          <w:sz w:val="22"/>
          <w:szCs w:val="22"/>
          <w:lang w:val="pt-PT"/>
        </w:rPr>
        <w:t>Romeu e Julieta</w:t>
      </w:r>
      <w:r w:rsidRPr="00302F59">
        <w:rPr>
          <w:rFonts w:ascii="Verdana" w:hAnsi="Verdana" w:cs="Tahoma"/>
          <w:sz w:val="22"/>
          <w:szCs w:val="22"/>
          <w:lang w:val="pt-PT"/>
        </w:rPr>
        <w:t xml:space="preserve"> do Grupo Galpão, que teve lugar n</w:t>
      </w:r>
      <w:r w:rsidR="00011A9A" w:rsidRPr="00302F59">
        <w:rPr>
          <w:rFonts w:ascii="Verdana" w:hAnsi="Verdana" w:cs="Tahoma"/>
          <w:sz w:val="22"/>
          <w:szCs w:val="22"/>
          <w:lang w:val="pt-PT"/>
        </w:rPr>
        <w:t>o</w:t>
      </w:r>
      <w:r w:rsidRPr="00302F59">
        <w:rPr>
          <w:rFonts w:ascii="Verdana" w:hAnsi="Verdana" w:cs="Tahoma"/>
          <w:sz w:val="22"/>
          <w:szCs w:val="22"/>
          <w:lang w:val="pt-PT"/>
        </w:rPr>
        <w:t xml:space="preserve"> Glob</w:t>
      </w:r>
      <w:r w:rsidR="00011A9A" w:rsidRPr="00302F59">
        <w:rPr>
          <w:rFonts w:ascii="Verdana" w:hAnsi="Verdana" w:cs="Tahoma"/>
          <w:sz w:val="22"/>
          <w:szCs w:val="22"/>
          <w:lang w:val="pt-PT"/>
        </w:rPr>
        <w:t>e</w:t>
      </w:r>
      <w:r w:rsidRPr="00302F59">
        <w:rPr>
          <w:rFonts w:ascii="Verdana" w:hAnsi="Verdana" w:cs="Tahoma"/>
          <w:sz w:val="22"/>
          <w:szCs w:val="22"/>
          <w:lang w:val="pt-PT"/>
        </w:rPr>
        <w:t xml:space="preserve"> reconstruíd</w:t>
      </w:r>
      <w:r w:rsidR="00011A9A" w:rsidRPr="00302F59">
        <w:rPr>
          <w:rFonts w:ascii="Verdana" w:hAnsi="Verdana" w:cs="Tahoma"/>
          <w:sz w:val="22"/>
          <w:szCs w:val="22"/>
          <w:lang w:val="pt-PT"/>
        </w:rPr>
        <w:t>o</w:t>
      </w:r>
      <w:r w:rsidRPr="00302F59">
        <w:rPr>
          <w:rFonts w:ascii="Verdana" w:hAnsi="Verdana" w:cs="Tahoma"/>
          <w:sz w:val="22"/>
          <w:szCs w:val="22"/>
          <w:lang w:val="pt-PT"/>
        </w:rPr>
        <w:t xml:space="preserve"> de Shakespeare, permite entend</w:t>
      </w:r>
      <w:r w:rsidR="00011A9A" w:rsidRPr="00302F59">
        <w:rPr>
          <w:rFonts w:ascii="Verdana" w:hAnsi="Verdana" w:cs="Tahoma"/>
          <w:sz w:val="22"/>
          <w:szCs w:val="22"/>
          <w:lang w:val="pt-PT"/>
        </w:rPr>
        <w:t xml:space="preserve">er a citação </w:t>
      </w:r>
      <w:r w:rsidRPr="00302F59">
        <w:rPr>
          <w:rFonts w:ascii="Verdana" w:hAnsi="Verdana" w:cs="Tahoma"/>
          <w:sz w:val="22"/>
          <w:szCs w:val="22"/>
          <w:lang w:val="pt-PT"/>
        </w:rPr>
        <w:t>de Cunin</w:t>
      </w:r>
      <w:r w:rsidR="00011A9A" w:rsidRPr="00302F59">
        <w:rPr>
          <w:rFonts w:ascii="Verdana" w:hAnsi="Verdana" w:cs="Tahoma"/>
          <w:sz w:val="22"/>
          <w:szCs w:val="22"/>
          <w:lang w:val="pt-PT"/>
        </w:rPr>
        <w:t>:</w:t>
      </w:r>
    </w:p>
    <w:p w:rsidR="00FA06DE" w:rsidRPr="00086750" w:rsidRDefault="00086750" w:rsidP="00073630">
      <w:pPr>
        <w:widowControl w:val="0"/>
        <w:autoSpaceDE w:val="0"/>
        <w:autoSpaceDN w:val="0"/>
        <w:adjustRightInd w:val="0"/>
        <w:spacing w:after="120" w:line="360" w:lineRule="auto"/>
        <w:ind w:left="851" w:right="851"/>
        <w:jc w:val="both"/>
        <w:rPr>
          <w:rFonts w:ascii="Verdana" w:hAnsi="Verdana" w:cs="Tahoma"/>
          <w:sz w:val="20"/>
          <w:szCs w:val="20"/>
          <w:lang w:val="pt-BR"/>
        </w:rPr>
      </w:pPr>
      <w:r>
        <w:rPr>
          <w:rFonts w:ascii="Verdana" w:hAnsi="Verdana" w:cs="Tahoma"/>
          <w:sz w:val="20"/>
          <w:szCs w:val="20"/>
          <w:lang w:val="fr-FR"/>
        </w:rPr>
        <w:t>L</w:t>
      </w:r>
      <w:r w:rsidR="00FA06DE" w:rsidRPr="00086750">
        <w:rPr>
          <w:rFonts w:ascii="Verdana" w:hAnsi="Verdana" w:cs="Tahoma"/>
          <w:sz w:val="20"/>
          <w:szCs w:val="20"/>
          <w:lang w:val="fr-FR"/>
        </w:rPr>
        <w:t xml:space="preserve">e théâtre public élisabéthain, à l´architecture si singulière, a nécessairement influé sur l´écriture des pièces. Car le rapport de l´homme de théâtre élisabéthain au lieu théâtral est fonctionnel et empirique: c´est l´espace dramatique qui s´adapte à l´espace scénique à la troisième dimension, font de l´espace théâtral un usage dynamique, et leur théâtre fortement architecturé parait dégager de manière symbolique les fondements mêmes de l´architecture: horizontalité/verticalité, </w:t>
      </w:r>
      <w:r w:rsidR="00FA06DE" w:rsidRPr="00086750">
        <w:rPr>
          <w:rFonts w:ascii="Verdana" w:hAnsi="Verdana" w:cs="Tahoma"/>
          <w:sz w:val="20"/>
          <w:szCs w:val="20"/>
          <w:lang w:val="fr-FR"/>
        </w:rPr>
        <w:lastRenderedPageBreak/>
        <w:t xml:space="preserve">intérieur/extérieur, haut/bas..... </w:t>
      </w:r>
      <w:r w:rsidR="00FA06DE" w:rsidRPr="00086750">
        <w:rPr>
          <w:rFonts w:ascii="Verdana" w:hAnsi="Verdana" w:cs="Tahoma"/>
          <w:sz w:val="20"/>
          <w:szCs w:val="20"/>
          <w:lang w:val="pt-BR"/>
        </w:rPr>
        <w:t>(</w:t>
      </w:r>
      <w:r w:rsidR="00D166FA" w:rsidRPr="00086750">
        <w:rPr>
          <w:rFonts w:ascii="Verdana" w:hAnsi="Verdana" w:cs="Tahoma"/>
          <w:bCs/>
          <w:sz w:val="20"/>
          <w:szCs w:val="20"/>
          <w:lang w:val="pt-BR"/>
        </w:rPr>
        <w:t>C</w:t>
      </w:r>
      <w:r w:rsidR="00303BE5" w:rsidRPr="00086750">
        <w:rPr>
          <w:rFonts w:ascii="Verdana" w:hAnsi="Verdana" w:cs="Tahoma"/>
          <w:bCs/>
          <w:sz w:val="20"/>
          <w:szCs w:val="20"/>
          <w:lang w:val="pt-BR"/>
        </w:rPr>
        <w:t>unin</w:t>
      </w:r>
      <w:r w:rsidR="00D166FA" w:rsidRPr="00086750">
        <w:rPr>
          <w:rFonts w:ascii="Verdana" w:hAnsi="Verdana" w:cs="Tahoma"/>
          <w:bCs/>
          <w:sz w:val="20"/>
          <w:szCs w:val="20"/>
          <w:lang w:val="pt-BR"/>
        </w:rPr>
        <w:t>, 2008, p. 28</w:t>
      </w:r>
      <w:r w:rsidR="00FA06DE" w:rsidRPr="00086750">
        <w:rPr>
          <w:rFonts w:ascii="Verdana" w:hAnsi="Verdana" w:cs="Tahoma"/>
          <w:sz w:val="20"/>
          <w:szCs w:val="20"/>
          <w:lang w:val="pt-BR"/>
        </w:rPr>
        <w:t xml:space="preserve">) </w:t>
      </w:r>
      <w:r w:rsidR="00A1421A" w:rsidRPr="00086750">
        <w:rPr>
          <w:rStyle w:val="Refdenotaderodap"/>
          <w:rFonts w:ascii="Verdana" w:hAnsi="Verdana" w:cs="Tahoma"/>
          <w:sz w:val="20"/>
          <w:szCs w:val="20"/>
        </w:rPr>
        <w:footnoteReference w:id="13"/>
      </w:r>
    </w:p>
    <w:p w:rsidR="00011A9A" w:rsidRPr="00302F59" w:rsidRDefault="00011A9A" w:rsidP="00073630">
      <w:pPr>
        <w:pStyle w:val="Pr-formataoHTML"/>
        <w:shd w:val="clear" w:color="auto" w:fill="FFFFFF"/>
        <w:spacing w:after="120" w:line="360" w:lineRule="auto"/>
        <w:jc w:val="both"/>
        <w:rPr>
          <w:rFonts w:ascii="Verdana" w:hAnsi="Verdana" w:cs="Tahoma"/>
          <w:sz w:val="22"/>
          <w:szCs w:val="22"/>
          <w:lang w:val="pt-BR"/>
        </w:rPr>
      </w:pPr>
      <w:r w:rsidRPr="00302F59">
        <w:rPr>
          <w:rFonts w:ascii="Verdana" w:hAnsi="Verdana" w:cs="Tahoma"/>
          <w:sz w:val="22"/>
          <w:szCs w:val="22"/>
          <w:lang w:val="pt-PT"/>
        </w:rPr>
        <w:t xml:space="preserve">Villela explora </w:t>
      </w:r>
      <w:r w:rsidR="00F9496E" w:rsidRPr="00302F59">
        <w:rPr>
          <w:rFonts w:ascii="Verdana" w:hAnsi="Verdana" w:cs="Tahoma"/>
          <w:sz w:val="22"/>
          <w:szCs w:val="22"/>
          <w:lang w:val="pt-PT"/>
        </w:rPr>
        <w:t xml:space="preserve">os </w:t>
      </w:r>
      <w:r w:rsidRPr="00302F59">
        <w:rPr>
          <w:rFonts w:ascii="Verdana" w:hAnsi="Verdana" w:cs="Tahoma"/>
          <w:sz w:val="22"/>
          <w:szCs w:val="22"/>
          <w:lang w:val="pt-PT"/>
        </w:rPr>
        <w:t>espaço</w:t>
      </w:r>
      <w:r w:rsidR="00F9496E" w:rsidRPr="00302F59">
        <w:rPr>
          <w:rFonts w:ascii="Verdana" w:hAnsi="Verdana" w:cs="Tahoma"/>
          <w:sz w:val="22"/>
          <w:szCs w:val="22"/>
          <w:lang w:val="pt-PT"/>
        </w:rPr>
        <w:t>s</w:t>
      </w:r>
      <w:r w:rsidR="009970AF" w:rsidRPr="00302F59">
        <w:rPr>
          <w:rFonts w:ascii="Verdana" w:hAnsi="Verdana" w:cs="Tahoma"/>
          <w:sz w:val="22"/>
          <w:szCs w:val="22"/>
          <w:lang w:val="pt-PT"/>
        </w:rPr>
        <w:t xml:space="preserve"> citados por Cunin</w:t>
      </w:r>
      <w:r w:rsidRPr="00302F59">
        <w:rPr>
          <w:rFonts w:ascii="Verdana" w:hAnsi="Verdana" w:cs="Tahoma"/>
          <w:sz w:val="22"/>
          <w:szCs w:val="22"/>
          <w:lang w:val="pt-PT"/>
        </w:rPr>
        <w:t xml:space="preserve">, principalmente </w:t>
      </w:r>
      <w:r w:rsidR="00F9496E" w:rsidRPr="00302F59">
        <w:rPr>
          <w:rFonts w:ascii="Verdana" w:hAnsi="Verdana" w:cs="Tahoma"/>
          <w:sz w:val="22"/>
          <w:szCs w:val="22"/>
          <w:lang w:val="pt-PT"/>
        </w:rPr>
        <w:t>pelo</w:t>
      </w:r>
      <w:r w:rsidRPr="00302F59">
        <w:rPr>
          <w:rFonts w:ascii="Verdana" w:hAnsi="Verdana" w:cs="Tahoma"/>
          <w:sz w:val="22"/>
          <w:szCs w:val="22"/>
          <w:lang w:val="pt-PT"/>
        </w:rPr>
        <w:t xml:space="preserve"> uso do carro que ele colocou no palco do atual Globe e suas portas e janelas. Espaços ao ar livre também são utilizados, bem como o alçapão e a galeria superior, que permitem que os personagens surjam tanto de baixo quanto de cima. Os malabarismos na performance circense são possíveis graças à arquitetura do prédio, enfatizada pelo uso do carro e das muitas escadas no palco.</w:t>
      </w:r>
    </w:p>
    <w:p w:rsidR="005200D8" w:rsidRPr="00302F59" w:rsidRDefault="005200D8" w:rsidP="00073630">
      <w:pPr>
        <w:pStyle w:val="Pr-formataoHTML"/>
        <w:shd w:val="clear" w:color="auto" w:fill="FFFFFF"/>
        <w:spacing w:after="120" w:line="360" w:lineRule="auto"/>
        <w:jc w:val="both"/>
        <w:rPr>
          <w:rFonts w:ascii="Verdana" w:hAnsi="Verdana" w:cs="Tahoma"/>
          <w:sz w:val="22"/>
          <w:szCs w:val="22"/>
          <w:lang w:val="pt-PT"/>
        </w:rPr>
      </w:pPr>
      <w:r w:rsidRPr="00302F59">
        <w:rPr>
          <w:rFonts w:ascii="Verdana" w:hAnsi="Verdana" w:cs="Tahoma"/>
          <w:sz w:val="22"/>
          <w:szCs w:val="22"/>
          <w:lang w:val="pt-PT"/>
        </w:rPr>
        <w:t>Diferentes tipos de imagens pode</w:t>
      </w:r>
      <w:r w:rsidR="00783A8D" w:rsidRPr="00302F59">
        <w:rPr>
          <w:rFonts w:ascii="Verdana" w:hAnsi="Verdana" w:cs="Tahoma"/>
          <w:sz w:val="22"/>
          <w:szCs w:val="22"/>
          <w:lang w:val="pt-PT"/>
        </w:rPr>
        <w:t>m</w:t>
      </w:r>
      <w:r w:rsidRPr="00302F59">
        <w:rPr>
          <w:rFonts w:ascii="Verdana" w:hAnsi="Verdana" w:cs="Tahoma"/>
          <w:sz w:val="22"/>
          <w:szCs w:val="22"/>
          <w:lang w:val="pt-PT"/>
        </w:rPr>
        <w:t xml:space="preserve"> vir d</w:t>
      </w:r>
      <w:r w:rsidR="00783A8D" w:rsidRPr="00302F59">
        <w:rPr>
          <w:rFonts w:ascii="Verdana" w:hAnsi="Verdana" w:cs="Tahoma"/>
          <w:sz w:val="22"/>
          <w:szCs w:val="22"/>
          <w:lang w:val="pt-PT"/>
        </w:rPr>
        <w:t>a</w:t>
      </w:r>
      <w:r w:rsidRPr="00302F59">
        <w:rPr>
          <w:rFonts w:ascii="Verdana" w:hAnsi="Verdana" w:cs="Tahoma"/>
          <w:sz w:val="22"/>
          <w:szCs w:val="22"/>
          <w:lang w:val="pt-PT"/>
        </w:rPr>
        <w:t xml:space="preserve"> mesm</w:t>
      </w:r>
      <w:r w:rsidR="00783A8D" w:rsidRPr="00302F59">
        <w:rPr>
          <w:rFonts w:ascii="Verdana" w:hAnsi="Verdana" w:cs="Tahoma"/>
          <w:sz w:val="22"/>
          <w:szCs w:val="22"/>
          <w:lang w:val="pt-PT"/>
        </w:rPr>
        <w:t>a</w:t>
      </w:r>
      <w:r w:rsidRPr="00302F59">
        <w:rPr>
          <w:rFonts w:ascii="Verdana" w:hAnsi="Verdana" w:cs="Tahoma"/>
          <w:sz w:val="22"/>
          <w:szCs w:val="22"/>
          <w:lang w:val="pt-PT"/>
        </w:rPr>
        <w:t xml:space="preserve"> </w:t>
      </w:r>
      <w:r w:rsidR="00783A8D" w:rsidRPr="00302F59">
        <w:rPr>
          <w:rFonts w:ascii="Verdana" w:hAnsi="Verdana" w:cs="Tahoma"/>
          <w:sz w:val="22"/>
          <w:szCs w:val="22"/>
          <w:lang w:val="pt-PT"/>
        </w:rPr>
        <w:t>peça</w:t>
      </w:r>
      <w:r w:rsidRPr="00302F59">
        <w:rPr>
          <w:rFonts w:ascii="Verdana" w:hAnsi="Verdana" w:cs="Tahoma"/>
          <w:sz w:val="22"/>
          <w:szCs w:val="22"/>
          <w:lang w:val="pt-PT"/>
        </w:rPr>
        <w:t>, dependendo d</w:t>
      </w:r>
      <w:r w:rsidR="00783A8D" w:rsidRPr="00302F59">
        <w:rPr>
          <w:rFonts w:ascii="Verdana" w:hAnsi="Verdana" w:cs="Tahoma"/>
          <w:sz w:val="22"/>
          <w:szCs w:val="22"/>
          <w:lang w:val="pt-PT"/>
        </w:rPr>
        <w:t>a encenação</w:t>
      </w:r>
      <w:r w:rsidRPr="00302F59">
        <w:rPr>
          <w:rFonts w:ascii="Verdana" w:hAnsi="Verdana" w:cs="Tahoma"/>
          <w:sz w:val="22"/>
          <w:szCs w:val="22"/>
          <w:lang w:val="pt-PT"/>
        </w:rPr>
        <w:t xml:space="preserve"> e </w:t>
      </w:r>
      <w:r w:rsidR="00783A8D" w:rsidRPr="00302F59">
        <w:rPr>
          <w:rFonts w:ascii="Verdana" w:hAnsi="Verdana" w:cs="Tahoma"/>
          <w:sz w:val="22"/>
          <w:szCs w:val="22"/>
          <w:lang w:val="pt-PT"/>
        </w:rPr>
        <w:t xml:space="preserve">de </w:t>
      </w:r>
      <w:r w:rsidRPr="00302F59">
        <w:rPr>
          <w:rFonts w:ascii="Verdana" w:hAnsi="Verdana" w:cs="Tahoma"/>
          <w:sz w:val="22"/>
          <w:szCs w:val="22"/>
          <w:lang w:val="pt-PT"/>
        </w:rPr>
        <w:t xml:space="preserve">seus diretores, </w:t>
      </w:r>
      <w:r w:rsidR="007842A6" w:rsidRPr="00302F59">
        <w:rPr>
          <w:rFonts w:ascii="Verdana" w:hAnsi="Verdana" w:cs="Tahoma"/>
          <w:sz w:val="22"/>
          <w:szCs w:val="22"/>
          <w:lang w:val="pt-PT"/>
        </w:rPr>
        <w:t>d</w:t>
      </w:r>
      <w:r w:rsidRPr="00302F59">
        <w:rPr>
          <w:rFonts w:ascii="Verdana" w:hAnsi="Verdana" w:cs="Tahoma"/>
          <w:sz w:val="22"/>
          <w:szCs w:val="22"/>
          <w:lang w:val="pt-PT"/>
        </w:rPr>
        <w:t xml:space="preserve">a estética das diferentes épocas e </w:t>
      </w:r>
      <w:r w:rsidR="00783A8D" w:rsidRPr="00302F59">
        <w:rPr>
          <w:rFonts w:ascii="Verdana" w:hAnsi="Verdana" w:cs="Tahoma"/>
          <w:sz w:val="22"/>
          <w:szCs w:val="22"/>
          <w:lang w:val="pt-PT"/>
        </w:rPr>
        <w:t>d</w:t>
      </w:r>
      <w:r w:rsidRPr="00302F59">
        <w:rPr>
          <w:rFonts w:ascii="Verdana" w:hAnsi="Verdana" w:cs="Tahoma"/>
          <w:sz w:val="22"/>
          <w:szCs w:val="22"/>
          <w:lang w:val="pt-PT"/>
        </w:rPr>
        <w:t xml:space="preserve">a recepção do público. Neste caso particular, o </w:t>
      </w:r>
      <w:r w:rsidR="00783A8D" w:rsidRPr="00302F59">
        <w:rPr>
          <w:rFonts w:ascii="Verdana" w:hAnsi="Verdana" w:cs="Tahoma"/>
          <w:sz w:val="22"/>
          <w:szCs w:val="22"/>
          <w:lang w:val="pt-PT"/>
        </w:rPr>
        <w:t>montagem</w:t>
      </w:r>
      <w:r w:rsidRPr="00302F59">
        <w:rPr>
          <w:rFonts w:ascii="Verdana" w:hAnsi="Verdana" w:cs="Tahoma"/>
          <w:sz w:val="22"/>
          <w:szCs w:val="22"/>
          <w:lang w:val="pt-PT"/>
        </w:rPr>
        <w:t xml:space="preserve"> de </w:t>
      </w:r>
      <w:r w:rsidRPr="00302F59">
        <w:rPr>
          <w:rFonts w:ascii="Verdana" w:hAnsi="Verdana" w:cs="Tahoma"/>
          <w:i/>
          <w:sz w:val="22"/>
          <w:szCs w:val="22"/>
          <w:lang w:val="pt-PT"/>
        </w:rPr>
        <w:t>Romeu e Julieta</w:t>
      </w:r>
      <w:r w:rsidRPr="00302F59">
        <w:rPr>
          <w:rFonts w:ascii="Verdana" w:hAnsi="Verdana" w:cs="Tahoma"/>
          <w:sz w:val="22"/>
          <w:szCs w:val="22"/>
          <w:lang w:val="pt-PT"/>
        </w:rPr>
        <w:t xml:space="preserve"> </w:t>
      </w:r>
      <w:r w:rsidR="00F9496E" w:rsidRPr="00302F59">
        <w:rPr>
          <w:rFonts w:ascii="Verdana" w:hAnsi="Verdana" w:cs="Tahoma"/>
          <w:sz w:val="22"/>
          <w:szCs w:val="22"/>
          <w:lang w:val="pt-PT"/>
        </w:rPr>
        <w:t xml:space="preserve">(2000) </w:t>
      </w:r>
      <w:r w:rsidRPr="00302F59">
        <w:rPr>
          <w:rFonts w:ascii="Verdana" w:hAnsi="Verdana" w:cs="Tahoma"/>
          <w:sz w:val="22"/>
          <w:szCs w:val="22"/>
          <w:lang w:val="pt-PT"/>
        </w:rPr>
        <w:t xml:space="preserve">realmente agradou </w:t>
      </w:r>
      <w:r w:rsidR="003373C2" w:rsidRPr="00302F59">
        <w:rPr>
          <w:rFonts w:ascii="Verdana" w:hAnsi="Verdana" w:cs="Tahoma"/>
          <w:sz w:val="22"/>
          <w:szCs w:val="22"/>
          <w:lang w:val="pt-PT"/>
        </w:rPr>
        <w:t>a plateia</w:t>
      </w:r>
      <w:r w:rsidRPr="00302F59">
        <w:rPr>
          <w:rFonts w:ascii="Verdana" w:hAnsi="Verdana" w:cs="Tahoma"/>
          <w:sz w:val="22"/>
          <w:szCs w:val="22"/>
          <w:lang w:val="pt-PT"/>
        </w:rPr>
        <w:t xml:space="preserve"> de Londres</w:t>
      </w:r>
      <w:r w:rsidR="00F9496E" w:rsidRPr="00302F59">
        <w:rPr>
          <w:rStyle w:val="Refdenotaderodap"/>
          <w:rFonts w:ascii="Verdana" w:hAnsi="Verdana" w:cs="Tahoma"/>
          <w:sz w:val="22"/>
          <w:szCs w:val="22"/>
          <w:lang w:val="pt-PT"/>
        </w:rPr>
        <w:footnoteReference w:id="14"/>
      </w:r>
      <w:r w:rsidRPr="00302F59">
        <w:rPr>
          <w:rFonts w:ascii="Verdana" w:hAnsi="Verdana" w:cs="Tahoma"/>
          <w:sz w:val="22"/>
          <w:szCs w:val="22"/>
          <w:lang w:val="pt-PT"/>
        </w:rPr>
        <w:t xml:space="preserve">. A definição de Pavis de </w:t>
      </w:r>
      <w:r w:rsidRPr="00302F59">
        <w:rPr>
          <w:rFonts w:ascii="Verdana" w:hAnsi="Verdana" w:cs="Tahoma"/>
          <w:i/>
          <w:sz w:val="22"/>
          <w:szCs w:val="22"/>
          <w:lang w:val="pt-PT"/>
        </w:rPr>
        <w:t>mise-en-scène</w:t>
      </w:r>
      <w:r w:rsidRPr="00302F59">
        <w:rPr>
          <w:rFonts w:ascii="Verdana" w:hAnsi="Verdana" w:cs="Tahoma"/>
          <w:sz w:val="22"/>
          <w:szCs w:val="22"/>
          <w:lang w:val="pt-PT"/>
        </w:rPr>
        <w:t xml:space="preserve"> "como a visão sincrônica de todos os sistemas significa</w:t>
      </w:r>
      <w:r w:rsidR="00783A8D" w:rsidRPr="00302F59">
        <w:rPr>
          <w:rFonts w:ascii="Verdana" w:hAnsi="Verdana" w:cs="Tahoma"/>
          <w:sz w:val="22"/>
          <w:szCs w:val="22"/>
          <w:lang w:val="pt-PT"/>
        </w:rPr>
        <w:t>ntes</w:t>
      </w:r>
      <w:r w:rsidRPr="00302F59">
        <w:rPr>
          <w:rFonts w:ascii="Verdana" w:hAnsi="Verdana" w:cs="Tahoma"/>
          <w:sz w:val="22"/>
          <w:szCs w:val="22"/>
          <w:lang w:val="pt-PT"/>
        </w:rPr>
        <w:t xml:space="preserve"> cuja interação produz significado para o público" é particularmente esclarecedor</w:t>
      </w:r>
      <w:r w:rsidR="00783A8D" w:rsidRPr="00302F59">
        <w:rPr>
          <w:rFonts w:ascii="Verdana" w:hAnsi="Verdana" w:cs="Tahoma"/>
          <w:sz w:val="22"/>
          <w:szCs w:val="22"/>
          <w:lang w:val="pt-PT"/>
        </w:rPr>
        <w:t>a</w:t>
      </w:r>
      <w:r w:rsidRPr="00302F59">
        <w:rPr>
          <w:rFonts w:ascii="Verdana" w:hAnsi="Verdana" w:cs="Tahoma"/>
          <w:sz w:val="22"/>
          <w:szCs w:val="22"/>
          <w:lang w:val="pt-PT"/>
        </w:rPr>
        <w:t>, bem como suas negativas, sobretudo no que diz respeito as "rotas" operad</w:t>
      </w:r>
      <w:r w:rsidR="00783A8D" w:rsidRPr="00302F59">
        <w:rPr>
          <w:rFonts w:ascii="Verdana" w:hAnsi="Verdana" w:cs="Tahoma"/>
          <w:sz w:val="22"/>
          <w:szCs w:val="22"/>
          <w:lang w:val="pt-PT"/>
        </w:rPr>
        <w:t>a</w:t>
      </w:r>
      <w:r w:rsidRPr="00302F59">
        <w:rPr>
          <w:rFonts w:ascii="Verdana" w:hAnsi="Verdana" w:cs="Tahoma"/>
          <w:sz w:val="22"/>
          <w:szCs w:val="22"/>
          <w:lang w:val="pt-PT"/>
        </w:rPr>
        <w:t>s entre o texto e</w:t>
      </w:r>
      <w:r w:rsidR="00783A8D" w:rsidRPr="00302F59">
        <w:rPr>
          <w:rFonts w:ascii="Verdana" w:hAnsi="Verdana" w:cs="Tahoma"/>
          <w:sz w:val="22"/>
          <w:szCs w:val="22"/>
          <w:lang w:val="pt-PT"/>
        </w:rPr>
        <w:t xml:space="preserve"> </w:t>
      </w:r>
      <w:r w:rsidRPr="00302F59">
        <w:rPr>
          <w:rFonts w:ascii="Verdana" w:hAnsi="Verdana" w:cs="Tahoma"/>
          <w:sz w:val="22"/>
          <w:szCs w:val="22"/>
          <w:lang w:val="pt-PT"/>
        </w:rPr>
        <w:t>a sua passage</w:t>
      </w:r>
      <w:r w:rsidR="00783A8D" w:rsidRPr="00302F59">
        <w:rPr>
          <w:rFonts w:ascii="Verdana" w:hAnsi="Verdana" w:cs="Tahoma"/>
          <w:sz w:val="22"/>
          <w:szCs w:val="22"/>
          <w:lang w:val="pt-PT"/>
        </w:rPr>
        <w:t>m</w:t>
      </w:r>
      <w:r w:rsidRPr="00302F59">
        <w:rPr>
          <w:rFonts w:ascii="Verdana" w:hAnsi="Verdana" w:cs="Tahoma"/>
          <w:sz w:val="22"/>
          <w:szCs w:val="22"/>
          <w:lang w:val="pt-PT"/>
        </w:rPr>
        <w:t xml:space="preserve"> para a cena (Pavis, 1990, p. 20).</w:t>
      </w:r>
    </w:p>
    <w:p w:rsidR="00783A8D" w:rsidRPr="00302F59" w:rsidRDefault="00783A8D" w:rsidP="00073630">
      <w:pPr>
        <w:pStyle w:val="Pr-formataoHTML"/>
        <w:shd w:val="clear" w:color="auto" w:fill="FFFFFF"/>
        <w:spacing w:after="120" w:line="360" w:lineRule="auto"/>
        <w:jc w:val="both"/>
        <w:rPr>
          <w:rFonts w:ascii="Verdana" w:hAnsi="Verdana" w:cs="Tahoma"/>
          <w:sz w:val="22"/>
          <w:szCs w:val="22"/>
          <w:lang w:val="pt-BR"/>
        </w:rPr>
      </w:pPr>
      <w:r w:rsidRPr="00302F59">
        <w:rPr>
          <w:rFonts w:ascii="Verdana" w:hAnsi="Verdana" w:cs="Tahoma"/>
          <w:sz w:val="22"/>
          <w:szCs w:val="22"/>
          <w:lang w:val="pt-PT"/>
        </w:rPr>
        <w:t>De acordo com Pavis (1990, p 17-18): (i) Mise-en-scène não é a encenação de uma suposta textual "potencial"; (Ii) Mise-en-scène não tem de ser fiel ao texto dramático; (Iii) Mise-en-scène não aniquilar ou dissolver o texto dramático; (Iv) Diferentes mises-en-scène do mesmo texto dramático, especialmente os produzidos em diferentes momentos da história não fornecem lendo o mesmo texto; (V) Mise-en-scène não é a representação estágio do referente textual; (Vi) scène Mise-en-</w:t>
      </w:r>
      <w:r w:rsidR="00603C2E" w:rsidRPr="00302F59">
        <w:rPr>
          <w:rFonts w:ascii="Verdana" w:hAnsi="Verdana" w:cs="Tahoma"/>
          <w:sz w:val="22"/>
          <w:szCs w:val="22"/>
          <w:lang w:val="pt-PT"/>
        </w:rPr>
        <w:t xml:space="preserve">scène </w:t>
      </w:r>
      <w:r w:rsidRPr="00302F59">
        <w:rPr>
          <w:rFonts w:ascii="Verdana" w:hAnsi="Verdana" w:cs="Tahoma"/>
          <w:sz w:val="22"/>
          <w:szCs w:val="22"/>
          <w:lang w:val="pt-PT"/>
        </w:rPr>
        <w:t xml:space="preserve">não é a fusão de dois referentes (textuais e estágios); (Vii) Mise-en-scène não é a realização performativa do texto. Assim, o </w:t>
      </w:r>
      <w:r w:rsidRPr="00302F59">
        <w:rPr>
          <w:rFonts w:ascii="Verdana" w:hAnsi="Verdana" w:cs="Tahoma"/>
          <w:i/>
          <w:sz w:val="22"/>
          <w:szCs w:val="22"/>
          <w:lang w:val="pt-PT"/>
        </w:rPr>
        <w:t xml:space="preserve">Romeo </w:t>
      </w:r>
      <w:r w:rsidR="00603C2E" w:rsidRPr="00302F59">
        <w:rPr>
          <w:rFonts w:ascii="Verdana" w:hAnsi="Verdana" w:cs="Tahoma"/>
          <w:i/>
          <w:sz w:val="22"/>
          <w:szCs w:val="22"/>
          <w:lang w:val="pt-PT"/>
        </w:rPr>
        <w:t>e Julieta</w:t>
      </w:r>
      <w:r w:rsidR="00603C2E" w:rsidRPr="00302F59">
        <w:rPr>
          <w:rFonts w:ascii="Verdana" w:hAnsi="Verdana" w:cs="Tahoma"/>
          <w:sz w:val="22"/>
          <w:szCs w:val="22"/>
          <w:lang w:val="pt-PT"/>
        </w:rPr>
        <w:t xml:space="preserve"> </w:t>
      </w:r>
      <w:r w:rsidRPr="00302F59">
        <w:rPr>
          <w:rFonts w:ascii="Verdana" w:hAnsi="Verdana" w:cs="Tahoma"/>
          <w:sz w:val="22"/>
          <w:szCs w:val="22"/>
          <w:lang w:val="pt-PT"/>
        </w:rPr>
        <w:t>contemporâne</w:t>
      </w:r>
      <w:r w:rsidR="00F30E33" w:rsidRPr="00302F59">
        <w:rPr>
          <w:rFonts w:ascii="Verdana" w:hAnsi="Verdana" w:cs="Tahoma"/>
          <w:sz w:val="22"/>
          <w:szCs w:val="22"/>
          <w:lang w:val="pt-PT"/>
        </w:rPr>
        <w:t>o</w:t>
      </w:r>
      <w:r w:rsidRPr="00302F59">
        <w:rPr>
          <w:rFonts w:ascii="Verdana" w:hAnsi="Verdana" w:cs="Tahoma"/>
          <w:sz w:val="22"/>
          <w:szCs w:val="22"/>
          <w:lang w:val="pt-PT"/>
        </w:rPr>
        <w:t xml:space="preserve"> que começa a partir da modificação do contexto da tragédia, apresenta um repertório poético e musical de autores brasileiros, dá ao público um papel central para participar, ilustra de forma mais concreta possível, os diferentes caminhos pelos quais um leitura contemporânea permite alterar as diversas informações contidas no texto dramático encenado. O conjunto </w:t>
      </w:r>
      <w:r w:rsidR="00603C2E" w:rsidRPr="00302F59">
        <w:rPr>
          <w:rFonts w:ascii="Verdana" w:hAnsi="Verdana" w:cs="Tahoma"/>
          <w:sz w:val="22"/>
          <w:szCs w:val="22"/>
          <w:lang w:val="pt-PT"/>
        </w:rPr>
        <w:t xml:space="preserve">da </w:t>
      </w:r>
      <w:r w:rsidRPr="00302F59">
        <w:rPr>
          <w:rFonts w:ascii="Verdana" w:hAnsi="Verdana" w:cs="Tahoma"/>
          <w:sz w:val="22"/>
          <w:szCs w:val="22"/>
          <w:lang w:val="pt-PT"/>
        </w:rPr>
        <w:t>mise-en-scène alimenta um</w:t>
      </w:r>
      <w:r w:rsidRPr="00AB5B47">
        <w:rPr>
          <w:rFonts w:ascii="Verdana" w:hAnsi="Verdana" w:cs="Tahoma"/>
          <w:color w:val="FF0000"/>
          <w:sz w:val="22"/>
          <w:szCs w:val="22"/>
          <w:lang w:val="pt-PT"/>
        </w:rPr>
        <w:t xml:space="preserve"> </w:t>
      </w:r>
      <w:r w:rsidRPr="00302F59">
        <w:rPr>
          <w:rFonts w:ascii="Verdana" w:hAnsi="Verdana" w:cs="Tahoma"/>
          <w:sz w:val="22"/>
          <w:szCs w:val="22"/>
          <w:lang w:val="pt-PT"/>
        </w:rPr>
        <w:t>padrão espetacular que não é único brasileiro, mas completamente contemporâneo e perfeitamente adequado para o edifício.</w:t>
      </w:r>
    </w:p>
    <w:p w:rsidR="00F30E33" w:rsidRDefault="00603C2E" w:rsidP="00073630">
      <w:pPr>
        <w:pStyle w:val="Pr-formataoHTML"/>
        <w:spacing w:after="120" w:line="360" w:lineRule="auto"/>
        <w:jc w:val="both"/>
        <w:rPr>
          <w:rFonts w:ascii="Verdana" w:hAnsi="Verdana" w:cs="Tahoma"/>
          <w:sz w:val="22"/>
          <w:szCs w:val="22"/>
          <w:lang w:val="pt-PT"/>
        </w:rPr>
      </w:pPr>
      <w:r w:rsidRPr="00F30E33">
        <w:rPr>
          <w:rFonts w:ascii="Verdana" w:hAnsi="Verdana" w:cs="Tahoma"/>
          <w:sz w:val="22"/>
          <w:szCs w:val="22"/>
          <w:lang w:val="pt-PT"/>
        </w:rPr>
        <w:t xml:space="preserve">Usando a imaginação, o </w:t>
      </w:r>
      <w:r w:rsidRPr="00F30E33">
        <w:rPr>
          <w:rFonts w:ascii="Verdana" w:hAnsi="Verdana" w:cs="Tahoma"/>
          <w:i/>
          <w:sz w:val="22"/>
          <w:szCs w:val="22"/>
          <w:lang w:val="pt-PT"/>
        </w:rPr>
        <w:t>Romeu e Julieta</w:t>
      </w:r>
      <w:r w:rsidRPr="00F30E33">
        <w:rPr>
          <w:rFonts w:ascii="Verdana" w:hAnsi="Verdana" w:cs="Tahoma"/>
          <w:sz w:val="22"/>
          <w:szCs w:val="22"/>
          <w:lang w:val="pt-PT"/>
        </w:rPr>
        <w:t xml:space="preserve"> do Grupo Galpão é o produto de uma performance que inclui música e símbolos de uma cultura tipicamente brasileiro, apesar de encenar uma tragédia do século XVII. Esta versão do jogo combina atos de circo, música, dança e cultura popular brasileira com a história tradicional dos amantes infelizes As canções e cantigas referentes ao carnavais passados alternados no palco com valsas dançavam no salão de baile do Palácio dos </w:t>
      </w:r>
      <w:r w:rsidRPr="00F30E33">
        <w:rPr>
          <w:rFonts w:ascii="Verdana" w:hAnsi="Verdana" w:cs="Tahoma"/>
          <w:sz w:val="22"/>
          <w:szCs w:val="22"/>
          <w:lang w:val="pt-PT"/>
        </w:rPr>
        <w:lastRenderedPageBreak/>
        <w:t>Capuletos, onde, por alguns minutos, os senhores dançavam com manequins sem membros inferiores, em uma possível referência ao teatro de marionetes, comum em Minas Gerais no século XVIII (Lima &amp; Lacroix, 2007, p. 25-51). Mas, apesar do traje de circo de alguns personagens, depois de seu casamento, Juliet</w:t>
      </w:r>
      <w:r w:rsidR="00F30E33" w:rsidRPr="00F30E33">
        <w:rPr>
          <w:rFonts w:ascii="Verdana" w:hAnsi="Verdana" w:cs="Tahoma"/>
          <w:sz w:val="22"/>
          <w:szCs w:val="22"/>
          <w:lang w:val="pt-PT"/>
        </w:rPr>
        <w:t>a</w:t>
      </w:r>
      <w:r w:rsidRPr="00F30E33">
        <w:rPr>
          <w:rFonts w:ascii="Verdana" w:hAnsi="Verdana" w:cs="Tahoma"/>
          <w:sz w:val="22"/>
          <w:szCs w:val="22"/>
          <w:lang w:val="pt-PT"/>
        </w:rPr>
        <w:t xml:space="preserve"> dança um </w:t>
      </w:r>
      <w:r w:rsidRPr="00F30E33">
        <w:rPr>
          <w:rFonts w:ascii="Verdana" w:hAnsi="Verdana" w:cs="Tahoma"/>
          <w:i/>
          <w:sz w:val="22"/>
          <w:szCs w:val="22"/>
          <w:lang w:val="pt-PT"/>
        </w:rPr>
        <w:t>pas-de-deux</w:t>
      </w:r>
      <w:r w:rsidRPr="00F30E33">
        <w:rPr>
          <w:rFonts w:ascii="Verdana" w:hAnsi="Verdana" w:cs="Tahoma"/>
          <w:sz w:val="22"/>
          <w:szCs w:val="22"/>
          <w:lang w:val="pt-PT"/>
        </w:rPr>
        <w:t xml:space="preserve"> tradicional com seu vestido branco e romântico, contrastando com Romeo - vestido e pintado como um palhaço</w:t>
      </w:r>
      <w:r w:rsidR="00F30E33" w:rsidRPr="00F30E33">
        <w:rPr>
          <w:rFonts w:ascii="Verdana" w:hAnsi="Verdana" w:cs="Tahoma"/>
          <w:sz w:val="22"/>
          <w:szCs w:val="22"/>
          <w:lang w:val="pt-PT"/>
        </w:rPr>
        <w:t xml:space="preserve"> </w:t>
      </w:r>
      <w:r w:rsidRPr="00F30E33">
        <w:rPr>
          <w:rFonts w:ascii="Verdana" w:hAnsi="Verdana" w:cs="Tahoma"/>
          <w:sz w:val="22"/>
          <w:szCs w:val="22"/>
          <w:lang w:val="pt-PT"/>
        </w:rPr>
        <w:t>– cantando a maior parte do tempo com o acompanhamento de seu acordeão - um instrumento bastante popular no interior do Brasil (Ato II)</w:t>
      </w:r>
      <w:r w:rsidR="00302F59">
        <w:rPr>
          <w:rFonts w:ascii="Verdana" w:hAnsi="Verdana" w:cs="Tahoma"/>
          <w:sz w:val="22"/>
          <w:szCs w:val="22"/>
          <w:lang w:val="pt-PT"/>
        </w:rPr>
        <w:t xml:space="preserve"> (Fig</w:t>
      </w:r>
      <w:r w:rsidRPr="00F30E33">
        <w:rPr>
          <w:rFonts w:ascii="Verdana" w:hAnsi="Verdana" w:cs="Tahoma"/>
          <w:sz w:val="22"/>
          <w:szCs w:val="22"/>
          <w:lang w:val="pt-PT"/>
        </w:rPr>
        <w:t xml:space="preserve">. </w:t>
      </w:r>
      <w:r w:rsidR="00302F59">
        <w:rPr>
          <w:rFonts w:ascii="Verdana" w:hAnsi="Verdana" w:cs="Tahoma"/>
          <w:sz w:val="22"/>
          <w:szCs w:val="22"/>
          <w:lang w:val="pt-PT"/>
        </w:rPr>
        <w:t>13 e 14).</w:t>
      </w:r>
    </w:p>
    <w:p w:rsidR="00603C2E" w:rsidRPr="00F30E33" w:rsidRDefault="00603C2E" w:rsidP="00073630">
      <w:pPr>
        <w:pStyle w:val="Pr-formataoHTML"/>
        <w:spacing w:after="120" w:line="360" w:lineRule="auto"/>
        <w:jc w:val="both"/>
        <w:rPr>
          <w:rFonts w:ascii="Verdana" w:hAnsi="Verdana" w:cs="Tahoma"/>
          <w:sz w:val="22"/>
          <w:szCs w:val="22"/>
          <w:lang w:val="pt-BR"/>
        </w:rPr>
      </w:pPr>
      <w:r w:rsidRPr="00F30E33">
        <w:rPr>
          <w:rFonts w:ascii="Verdana" w:hAnsi="Verdana" w:cs="Tahoma"/>
          <w:sz w:val="22"/>
          <w:szCs w:val="22"/>
          <w:lang w:val="pt-PT"/>
        </w:rPr>
        <w:t>A proposta implícita do diretor era provocar um choque cultural resultante do deslocamento do espaço e do tempo. Constantemente</w:t>
      </w:r>
      <w:r w:rsidR="00F30E33" w:rsidRPr="00F30E33">
        <w:rPr>
          <w:rFonts w:ascii="Verdana" w:hAnsi="Verdana" w:cs="Tahoma"/>
          <w:sz w:val="22"/>
          <w:szCs w:val="22"/>
          <w:lang w:val="pt-PT"/>
        </w:rPr>
        <w:t>,</w:t>
      </w:r>
      <w:r w:rsidRPr="00F30E33">
        <w:rPr>
          <w:rFonts w:ascii="Verdana" w:hAnsi="Verdana" w:cs="Tahoma"/>
          <w:sz w:val="22"/>
          <w:szCs w:val="22"/>
          <w:lang w:val="pt-PT"/>
        </w:rPr>
        <w:t xml:space="preserve"> os atores desafiavam o equilíbrio: Romeo representando em pernas de pau, enquanto Juliet </w:t>
      </w:r>
      <w:r w:rsidR="00910596" w:rsidRPr="00F30E33">
        <w:rPr>
          <w:rFonts w:ascii="Verdana" w:hAnsi="Verdana" w:cs="Tahoma"/>
          <w:sz w:val="22"/>
          <w:szCs w:val="22"/>
          <w:lang w:val="pt-PT"/>
        </w:rPr>
        <w:t>dançava de sapatilhas de</w:t>
      </w:r>
      <w:r w:rsidRPr="00F30E33">
        <w:rPr>
          <w:rFonts w:ascii="Verdana" w:hAnsi="Verdana" w:cs="Tahoma"/>
          <w:sz w:val="22"/>
          <w:szCs w:val="22"/>
          <w:lang w:val="pt-PT"/>
        </w:rPr>
        <w:t xml:space="preserve"> ponta</w:t>
      </w:r>
      <w:r w:rsidR="00910596" w:rsidRPr="00F30E33">
        <w:rPr>
          <w:rFonts w:ascii="Verdana" w:hAnsi="Verdana" w:cs="Tahoma"/>
          <w:sz w:val="22"/>
          <w:szCs w:val="22"/>
          <w:lang w:val="pt-PT"/>
        </w:rPr>
        <w:t>.</w:t>
      </w:r>
      <w:r w:rsidRPr="00F30E33">
        <w:rPr>
          <w:rFonts w:ascii="Verdana" w:hAnsi="Verdana" w:cs="Tahoma"/>
          <w:sz w:val="22"/>
          <w:szCs w:val="22"/>
          <w:lang w:val="pt-PT"/>
        </w:rPr>
        <w:t xml:space="preserve"> Os outros artistas agi</w:t>
      </w:r>
      <w:r w:rsidR="00910596" w:rsidRPr="00F30E33">
        <w:rPr>
          <w:rFonts w:ascii="Verdana" w:hAnsi="Verdana" w:cs="Tahoma"/>
          <w:sz w:val="22"/>
          <w:szCs w:val="22"/>
          <w:lang w:val="pt-PT"/>
        </w:rPr>
        <w:t>am</w:t>
      </w:r>
      <w:r w:rsidRPr="00F30E33">
        <w:rPr>
          <w:rFonts w:ascii="Verdana" w:hAnsi="Verdana" w:cs="Tahoma"/>
          <w:sz w:val="22"/>
          <w:szCs w:val="22"/>
          <w:lang w:val="pt-PT"/>
        </w:rPr>
        <w:t xml:space="preserve"> como se </w:t>
      </w:r>
      <w:r w:rsidR="00910596" w:rsidRPr="00F30E33">
        <w:rPr>
          <w:rFonts w:ascii="Verdana" w:hAnsi="Verdana" w:cs="Tahoma"/>
          <w:sz w:val="22"/>
          <w:szCs w:val="22"/>
          <w:lang w:val="pt-PT"/>
        </w:rPr>
        <w:t xml:space="preserve">se deslocassem </w:t>
      </w:r>
      <w:r w:rsidRPr="00F30E33">
        <w:rPr>
          <w:rFonts w:ascii="Verdana" w:hAnsi="Verdana" w:cs="Tahoma"/>
          <w:sz w:val="22"/>
          <w:szCs w:val="22"/>
          <w:lang w:val="pt-PT"/>
        </w:rPr>
        <w:t xml:space="preserve">em um fio </w:t>
      </w:r>
      <w:r w:rsidR="00910596" w:rsidRPr="00F30E33">
        <w:rPr>
          <w:rFonts w:ascii="Verdana" w:hAnsi="Verdana" w:cs="Tahoma"/>
          <w:sz w:val="22"/>
          <w:szCs w:val="22"/>
          <w:lang w:val="pt-PT"/>
        </w:rPr>
        <w:t xml:space="preserve">de </w:t>
      </w:r>
      <w:r w:rsidRPr="00F30E33">
        <w:rPr>
          <w:rFonts w:ascii="Verdana" w:hAnsi="Verdana" w:cs="Tahoma"/>
          <w:sz w:val="22"/>
          <w:szCs w:val="22"/>
          <w:lang w:val="pt-PT"/>
        </w:rPr>
        <w:t>corda bamba, aludindo ao risco d</w:t>
      </w:r>
      <w:r w:rsidR="00910596" w:rsidRPr="00F30E33">
        <w:rPr>
          <w:rFonts w:ascii="Verdana" w:hAnsi="Verdana" w:cs="Tahoma"/>
          <w:sz w:val="22"/>
          <w:szCs w:val="22"/>
          <w:lang w:val="pt-PT"/>
        </w:rPr>
        <w:t>o</w:t>
      </w:r>
      <w:r w:rsidRPr="00F30E33">
        <w:rPr>
          <w:rFonts w:ascii="Verdana" w:hAnsi="Verdana" w:cs="Tahoma"/>
          <w:sz w:val="22"/>
          <w:szCs w:val="22"/>
          <w:lang w:val="pt-PT"/>
        </w:rPr>
        <w:t xml:space="preserve"> amor e </w:t>
      </w:r>
      <w:r w:rsidR="00910596" w:rsidRPr="00F30E33">
        <w:rPr>
          <w:rFonts w:ascii="Verdana" w:hAnsi="Verdana" w:cs="Tahoma"/>
          <w:sz w:val="22"/>
          <w:szCs w:val="22"/>
          <w:lang w:val="pt-PT"/>
        </w:rPr>
        <w:t>da</w:t>
      </w:r>
      <w:r w:rsidRPr="00F30E33">
        <w:rPr>
          <w:rFonts w:ascii="Verdana" w:hAnsi="Verdana" w:cs="Tahoma"/>
          <w:sz w:val="22"/>
          <w:szCs w:val="22"/>
          <w:lang w:val="pt-PT"/>
        </w:rPr>
        <w:t xml:space="preserve"> eminência de um fim trágico. Elementos no palco, como as serenatas, coros, acessórios e adereços brasileir</w:t>
      </w:r>
      <w:r w:rsidR="003F7E8A" w:rsidRPr="00F30E33">
        <w:rPr>
          <w:rFonts w:ascii="Verdana" w:hAnsi="Verdana" w:cs="Tahoma"/>
          <w:sz w:val="22"/>
          <w:szCs w:val="22"/>
          <w:lang w:val="pt-PT"/>
        </w:rPr>
        <w:t>os</w:t>
      </w:r>
      <w:r w:rsidRPr="00F30E33">
        <w:rPr>
          <w:rFonts w:ascii="Verdana" w:hAnsi="Verdana" w:cs="Tahoma"/>
          <w:sz w:val="22"/>
          <w:szCs w:val="22"/>
          <w:lang w:val="pt-PT"/>
        </w:rPr>
        <w:t xml:space="preserve"> colaboraram para criar a atmosfera aquecida que envolveu o público, e aproximou-se do drama de Shakespeare para um </w:t>
      </w:r>
      <w:r w:rsidR="00910596" w:rsidRPr="00F30E33">
        <w:rPr>
          <w:rFonts w:ascii="Verdana" w:hAnsi="Verdana" w:cs="Tahoma"/>
          <w:sz w:val="22"/>
          <w:szCs w:val="22"/>
          <w:lang w:val="pt-PT"/>
        </w:rPr>
        <w:t>espetáculo</w:t>
      </w:r>
      <w:r w:rsidRPr="00F30E33">
        <w:rPr>
          <w:rFonts w:ascii="Verdana" w:hAnsi="Verdana" w:cs="Tahoma"/>
          <w:sz w:val="22"/>
          <w:szCs w:val="22"/>
          <w:lang w:val="pt-PT"/>
        </w:rPr>
        <w:t xml:space="preserve"> produzido quatrocentos anos mais tarde, em um estado do interior do Brasil.</w:t>
      </w:r>
    </w:p>
    <w:p w:rsidR="00603C2E" w:rsidRPr="00AB5B47" w:rsidRDefault="00AA5436" w:rsidP="00603C2E">
      <w:pPr>
        <w:widowControl w:val="0"/>
        <w:autoSpaceDE w:val="0"/>
        <w:autoSpaceDN w:val="0"/>
        <w:adjustRightInd w:val="0"/>
        <w:spacing w:after="120" w:line="360" w:lineRule="auto"/>
        <w:jc w:val="both"/>
        <w:rPr>
          <w:rFonts w:ascii="Verdana" w:hAnsi="Verdana" w:cs="Tahoma"/>
          <w:color w:val="FF0000"/>
          <w:lang w:val="pt-BR"/>
        </w:rPr>
      </w:pPr>
      <w:r>
        <w:rPr>
          <w:rFonts w:ascii="Verdana" w:hAnsi="Verdana" w:cs="Tahoma"/>
          <w:color w:val="FF0000"/>
          <w:lang w:val="pt-BR"/>
        </w:rPr>
        <w:t>Organizar figuras enquadradas por tabela e legenda mantendo linhas juntas...</w:t>
      </w:r>
    </w:p>
    <w:p w:rsidR="00B07C38" w:rsidRPr="000D52E1" w:rsidRDefault="007C476E" w:rsidP="00F373AE">
      <w:pPr>
        <w:widowControl w:val="0"/>
        <w:autoSpaceDE w:val="0"/>
        <w:autoSpaceDN w:val="0"/>
        <w:adjustRightInd w:val="0"/>
        <w:spacing w:after="120" w:line="360" w:lineRule="auto"/>
        <w:jc w:val="both"/>
        <w:rPr>
          <w:rFonts w:ascii="Verdana" w:hAnsi="Verdana" w:cs="Tahoma"/>
          <w:lang w:val="pt-BR"/>
        </w:rPr>
      </w:pPr>
      <w:r>
        <w:rPr>
          <w:rFonts w:ascii="Verdana" w:hAnsi="Verdana" w:cs="Tahoma"/>
          <w:noProof/>
          <w:lang w:eastAsia="zh-TW"/>
        </w:rPr>
        <w:pict>
          <v:shape id="_x0000_s1048" type="#_x0000_t202" style="position:absolute;left:0;text-align:left;margin-left:0;margin-top:135.9pt;width:447pt;height:62.35pt;z-index:4;mso-width-relative:margin;mso-height-relative:margin">
            <v:textbox>
              <w:txbxContent>
                <w:p w:rsidR="008B1D6A" w:rsidRPr="000819CB" w:rsidRDefault="008B1D6A" w:rsidP="00184340">
                  <w:pPr>
                    <w:jc w:val="center"/>
                    <w:rPr>
                      <w:rFonts w:ascii="Verdana" w:hAnsi="Verdana"/>
                      <w:sz w:val="18"/>
                      <w:szCs w:val="18"/>
                      <w:lang w:val="pt-BR"/>
                    </w:rPr>
                  </w:pPr>
                  <w:r w:rsidRPr="0075523E">
                    <w:rPr>
                      <w:rFonts w:ascii="Verdana" w:hAnsi="Verdana"/>
                      <w:sz w:val="18"/>
                      <w:szCs w:val="18"/>
                      <w:lang w:val="pt-BR"/>
                    </w:rPr>
                    <w:t>Figur</w:t>
                  </w:r>
                  <w:r w:rsidR="005A1274" w:rsidRPr="0075523E">
                    <w:rPr>
                      <w:rFonts w:ascii="Verdana" w:hAnsi="Verdana"/>
                      <w:sz w:val="18"/>
                      <w:szCs w:val="18"/>
                      <w:lang w:val="pt-BR"/>
                    </w:rPr>
                    <w:t>a</w:t>
                  </w:r>
                  <w:r w:rsidRPr="0075523E">
                    <w:rPr>
                      <w:rFonts w:ascii="Verdana" w:hAnsi="Verdana"/>
                      <w:sz w:val="18"/>
                      <w:szCs w:val="18"/>
                      <w:lang w:val="pt-BR"/>
                    </w:rPr>
                    <w:t xml:space="preserve">s 12 </w:t>
                  </w:r>
                  <w:r w:rsidR="00302F59">
                    <w:rPr>
                      <w:rFonts w:ascii="Verdana" w:hAnsi="Verdana"/>
                      <w:sz w:val="18"/>
                      <w:szCs w:val="18"/>
                      <w:lang w:val="pt-BR"/>
                    </w:rPr>
                    <w:t>e</w:t>
                  </w:r>
                  <w:r w:rsidRPr="0075523E">
                    <w:rPr>
                      <w:rFonts w:ascii="Verdana" w:hAnsi="Verdana"/>
                      <w:sz w:val="18"/>
                      <w:szCs w:val="18"/>
                      <w:lang w:val="pt-BR"/>
                    </w:rPr>
                    <w:t xml:space="preserve"> 13 – Rome</w:t>
                  </w:r>
                  <w:r w:rsidR="005A1274" w:rsidRPr="0075523E">
                    <w:rPr>
                      <w:rFonts w:ascii="Verdana" w:hAnsi="Verdana"/>
                      <w:sz w:val="18"/>
                      <w:szCs w:val="18"/>
                      <w:lang w:val="pt-BR"/>
                    </w:rPr>
                    <w:t>u</w:t>
                  </w:r>
                  <w:r w:rsidRPr="0075523E">
                    <w:rPr>
                      <w:rFonts w:ascii="Verdana" w:hAnsi="Verdana"/>
                      <w:sz w:val="18"/>
                      <w:szCs w:val="18"/>
                      <w:lang w:val="pt-BR"/>
                    </w:rPr>
                    <w:t xml:space="preserve"> </w:t>
                  </w:r>
                  <w:r w:rsidR="005A1274" w:rsidRPr="0075523E">
                    <w:rPr>
                      <w:rFonts w:ascii="Verdana" w:hAnsi="Verdana"/>
                      <w:sz w:val="18"/>
                      <w:szCs w:val="18"/>
                      <w:lang w:val="pt-BR"/>
                    </w:rPr>
                    <w:t>tocando</w:t>
                  </w:r>
                  <w:r w:rsidRPr="0075523E">
                    <w:rPr>
                      <w:rFonts w:ascii="Verdana" w:hAnsi="Verdana"/>
                      <w:sz w:val="18"/>
                      <w:szCs w:val="18"/>
                      <w:lang w:val="pt-BR"/>
                    </w:rPr>
                    <w:t xml:space="preserve"> acord</w:t>
                  </w:r>
                  <w:r w:rsidR="005A1274" w:rsidRPr="0075523E">
                    <w:rPr>
                      <w:rFonts w:ascii="Verdana" w:hAnsi="Verdana"/>
                      <w:sz w:val="18"/>
                      <w:szCs w:val="18"/>
                      <w:lang w:val="pt-BR"/>
                    </w:rPr>
                    <w:t xml:space="preserve">eão para a </w:t>
                  </w:r>
                  <w:r w:rsidRPr="0075523E">
                    <w:rPr>
                      <w:rFonts w:ascii="Verdana" w:hAnsi="Verdana"/>
                      <w:sz w:val="18"/>
                      <w:szCs w:val="18"/>
                      <w:lang w:val="pt-BR"/>
                    </w:rPr>
                    <w:t>rom</w:t>
                  </w:r>
                  <w:r w:rsidR="000819CB">
                    <w:rPr>
                      <w:rFonts w:ascii="Verdana" w:hAnsi="Verdana"/>
                      <w:sz w:val="18"/>
                      <w:szCs w:val="18"/>
                      <w:lang w:val="pt-BR"/>
                    </w:rPr>
                    <w:t>â</w:t>
                  </w:r>
                  <w:r w:rsidRPr="0075523E">
                    <w:rPr>
                      <w:rFonts w:ascii="Verdana" w:hAnsi="Verdana"/>
                      <w:sz w:val="18"/>
                      <w:szCs w:val="18"/>
                      <w:lang w:val="pt-BR"/>
                    </w:rPr>
                    <w:t>ntic</w:t>
                  </w:r>
                  <w:r w:rsidR="0075523E" w:rsidRPr="0075523E">
                    <w:rPr>
                      <w:rFonts w:ascii="Verdana" w:hAnsi="Verdana"/>
                      <w:sz w:val="18"/>
                      <w:szCs w:val="18"/>
                      <w:lang w:val="pt-BR"/>
                    </w:rPr>
                    <w:t>a</w:t>
                  </w:r>
                  <w:r w:rsidRPr="0075523E">
                    <w:rPr>
                      <w:rFonts w:ascii="Verdana" w:hAnsi="Verdana"/>
                      <w:sz w:val="18"/>
                      <w:szCs w:val="18"/>
                      <w:lang w:val="pt-BR"/>
                    </w:rPr>
                    <w:t xml:space="preserve"> Juliet</w:t>
                  </w:r>
                  <w:r w:rsidR="0075523E" w:rsidRPr="0075523E">
                    <w:rPr>
                      <w:rFonts w:ascii="Verdana" w:hAnsi="Verdana"/>
                      <w:sz w:val="18"/>
                      <w:szCs w:val="18"/>
                      <w:lang w:val="pt-BR"/>
                    </w:rPr>
                    <w:t>a</w:t>
                  </w:r>
                  <w:r w:rsidRPr="0075523E">
                    <w:rPr>
                      <w:rFonts w:ascii="Verdana" w:hAnsi="Verdana"/>
                      <w:sz w:val="18"/>
                      <w:szCs w:val="18"/>
                      <w:lang w:val="pt-BR"/>
                    </w:rPr>
                    <w:t xml:space="preserve"> </w:t>
                  </w:r>
                  <w:r w:rsidR="0075523E" w:rsidRPr="0075523E">
                    <w:rPr>
                      <w:rFonts w:ascii="Verdana" w:hAnsi="Verdana"/>
                      <w:sz w:val="18"/>
                      <w:szCs w:val="18"/>
                      <w:lang w:val="pt-BR"/>
                    </w:rPr>
                    <w:t xml:space="preserve">vestida de branco e </w:t>
                  </w:r>
                  <w:r w:rsidR="0075523E">
                    <w:rPr>
                      <w:rFonts w:ascii="Verdana" w:hAnsi="Verdana"/>
                      <w:sz w:val="18"/>
                      <w:szCs w:val="18"/>
                      <w:lang w:val="pt-BR"/>
                    </w:rPr>
                    <w:t>a caminhonete Veraneio sobre o palco</w:t>
                  </w:r>
                  <w:r w:rsidRPr="0075523E">
                    <w:rPr>
                      <w:rFonts w:ascii="Verdana" w:hAnsi="Verdana"/>
                      <w:sz w:val="18"/>
                      <w:szCs w:val="18"/>
                      <w:lang w:val="pt-BR"/>
                    </w:rPr>
                    <w:t xml:space="preserve">. </w:t>
                  </w:r>
                  <w:r w:rsidR="0075523E" w:rsidRPr="000819CB">
                    <w:rPr>
                      <w:rFonts w:ascii="Verdana" w:hAnsi="Verdana"/>
                      <w:sz w:val="18"/>
                      <w:szCs w:val="18"/>
                      <w:lang w:val="pt-BR"/>
                    </w:rPr>
                    <w:t>F</w:t>
                  </w:r>
                  <w:r w:rsidRPr="000819CB">
                    <w:rPr>
                      <w:rFonts w:ascii="Verdana" w:hAnsi="Verdana"/>
                      <w:sz w:val="18"/>
                      <w:szCs w:val="18"/>
                      <w:lang w:val="pt-BR"/>
                    </w:rPr>
                    <w:t>oto Kika Lopes, Lond</w:t>
                  </w:r>
                  <w:r w:rsidR="0075523E" w:rsidRPr="000819CB">
                    <w:rPr>
                      <w:rFonts w:ascii="Verdana" w:hAnsi="Verdana"/>
                      <w:sz w:val="18"/>
                      <w:szCs w:val="18"/>
                      <w:lang w:val="pt-BR"/>
                    </w:rPr>
                    <w:t>res</w:t>
                  </w:r>
                  <w:r w:rsidRPr="000819CB">
                    <w:rPr>
                      <w:rFonts w:ascii="Verdana" w:hAnsi="Verdana"/>
                      <w:sz w:val="18"/>
                      <w:szCs w:val="18"/>
                      <w:lang w:val="pt-BR"/>
                    </w:rPr>
                    <w:t>, 2000. Cortes</w:t>
                  </w:r>
                  <w:r w:rsidR="0075523E" w:rsidRPr="000819CB">
                    <w:rPr>
                      <w:rFonts w:ascii="Verdana" w:hAnsi="Verdana"/>
                      <w:sz w:val="18"/>
                      <w:szCs w:val="18"/>
                      <w:lang w:val="pt-BR"/>
                    </w:rPr>
                    <w:t>ia do Grupo G</w:t>
                  </w:r>
                  <w:r w:rsidRPr="000819CB">
                    <w:rPr>
                      <w:rFonts w:ascii="Verdana" w:hAnsi="Verdana"/>
                      <w:sz w:val="18"/>
                      <w:szCs w:val="18"/>
                      <w:lang w:val="pt-BR"/>
                    </w:rPr>
                    <w:t>alpão</w:t>
                  </w:r>
                  <w:r w:rsidR="0075523E" w:rsidRPr="000819CB">
                    <w:rPr>
                      <w:rFonts w:ascii="Verdana" w:hAnsi="Verdana"/>
                      <w:sz w:val="18"/>
                      <w:szCs w:val="18"/>
                      <w:lang w:val="pt-BR"/>
                    </w:rPr>
                    <w:t>.</w:t>
                  </w:r>
                  <w:r w:rsidRPr="000819CB">
                    <w:rPr>
                      <w:rFonts w:ascii="Verdana" w:hAnsi="Verdana"/>
                      <w:sz w:val="18"/>
                      <w:szCs w:val="18"/>
                      <w:lang w:val="pt-BR"/>
                    </w:rPr>
                    <w:t xml:space="preserve"> </w:t>
                  </w:r>
                </w:p>
              </w:txbxContent>
            </v:textbox>
          </v:shape>
        </w:pict>
      </w:r>
      <w:r>
        <w:rPr>
          <w:rFonts w:ascii="Verdana" w:hAnsi="Verdana" w:cs="Tahoma"/>
        </w:rPr>
        <w:pict>
          <v:shape id="_x0000_i1037" type="#_x0000_t75" style="width:195.75pt;height:132pt">
            <v:imagedata r:id="rId20" o:title="Fig"/>
          </v:shape>
        </w:pict>
      </w:r>
      <w:r w:rsidR="00C75222" w:rsidRPr="000D52E1">
        <w:rPr>
          <w:rFonts w:ascii="Verdana" w:hAnsi="Verdana" w:cs="Tahoma"/>
          <w:lang w:val="pt-BR"/>
        </w:rPr>
        <w:t xml:space="preserve">     </w:t>
      </w:r>
      <w:r w:rsidR="00F373AE" w:rsidRPr="000D52E1">
        <w:rPr>
          <w:rFonts w:ascii="Verdana" w:hAnsi="Verdana" w:cs="Tahoma"/>
          <w:lang w:val="pt-BR"/>
        </w:rPr>
        <w:t xml:space="preserve">         </w:t>
      </w:r>
      <w:r w:rsidR="00C75222" w:rsidRPr="000D52E1">
        <w:rPr>
          <w:rFonts w:ascii="Verdana" w:hAnsi="Verdana" w:cs="Tahoma"/>
          <w:lang w:val="pt-BR"/>
        </w:rPr>
        <w:t xml:space="preserve">  </w:t>
      </w:r>
      <w:r>
        <w:rPr>
          <w:rFonts w:ascii="Verdana" w:hAnsi="Verdana" w:cs="Tahoma"/>
        </w:rPr>
        <w:pict>
          <v:shape id="_x0000_i1038" type="#_x0000_t75" style="width:186.75pt;height:129.75pt">
            <v:imagedata r:id="rId21" o:title="8 - Crédito Gustavo Campos"/>
          </v:shape>
        </w:pict>
      </w:r>
    </w:p>
    <w:p w:rsidR="00910596" w:rsidRPr="003F7E8A" w:rsidRDefault="00910596" w:rsidP="001578C4">
      <w:pPr>
        <w:pStyle w:val="Pr-formataoHTML"/>
        <w:shd w:val="clear" w:color="auto" w:fill="FFFFFF"/>
        <w:spacing w:after="240" w:line="360" w:lineRule="auto"/>
        <w:jc w:val="both"/>
        <w:rPr>
          <w:rFonts w:ascii="Verdana" w:hAnsi="Verdana" w:cs="Tahoma"/>
          <w:sz w:val="22"/>
          <w:szCs w:val="22"/>
          <w:lang w:val="pt-BR"/>
        </w:rPr>
      </w:pPr>
      <w:r w:rsidRPr="003F7E8A">
        <w:rPr>
          <w:rFonts w:ascii="Verdana" w:hAnsi="Verdana" w:cs="Tahoma"/>
          <w:sz w:val="22"/>
          <w:szCs w:val="22"/>
          <w:lang w:val="pt-PT"/>
        </w:rPr>
        <w:t>Investigando as negociações pelas quais obras de arte - especialmente literárias - geram e amplificam uma poderosa energia social, Stephen Greenblatt lembra que o teatro de Shakespeare depende de uma determinada comunidade: não há redução da luz no teatro, não há tentativas de isolar ou despertar sensibilidades de cada indivíduo na plateia, não há sentido em fazer a multidão desaparecer. As peças de Shakespeare são o produto de empréstimos extensos, intercâmbios mútuos e encantamento coletivo (Greenblatt, 1988, p.</w:t>
      </w:r>
      <w:r w:rsidR="003F7E8A" w:rsidRPr="003F7E8A">
        <w:rPr>
          <w:rFonts w:ascii="Verdana" w:hAnsi="Verdana" w:cs="Tahoma"/>
          <w:sz w:val="22"/>
          <w:szCs w:val="22"/>
          <w:lang w:val="pt-PT"/>
        </w:rPr>
        <w:t xml:space="preserve"> </w:t>
      </w:r>
      <w:r w:rsidRPr="003F7E8A">
        <w:rPr>
          <w:rFonts w:ascii="Verdana" w:hAnsi="Verdana" w:cs="Tahoma"/>
          <w:sz w:val="22"/>
          <w:szCs w:val="22"/>
          <w:lang w:val="pt-PT"/>
        </w:rPr>
        <w:t xml:space="preserve">5-7). E estes aspectos estão em harmonia com a própria arquitetura teatral elisabetana. No </w:t>
      </w:r>
      <w:r w:rsidRPr="003F7E8A">
        <w:rPr>
          <w:rFonts w:ascii="Verdana" w:hAnsi="Verdana" w:cs="Tahoma"/>
          <w:i/>
          <w:sz w:val="22"/>
          <w:szCs w:val="22"/>
          <w:lang w:val="pt-PT"/>
        </w:rPr>
        <w:t>Romeu e Julieta</w:t>
      </w:r>
      <w:r w:rsidRPr="003F7E8A">
        <w:rPr>
          <w:rFonts w:ascii="Verdana" w:hAnsi="Verdana" w:cs="Tahoma"/>
          <w:sz w:val="22"/>
          <w:szCs w:val="22"/>
          <w:lang w:val="pt-PT"/>
        </w:rPr>
        <w:t xml:space="preserve"> d</w:t>
      </w:r>
      <w:r w:rsidR="003F7E8A" w:rsidRPr="003F7E8A">
        <w:rPr>
          <w:rFonts w:ascii="Verdana" w:hAnsi="Verdana" w:cs="Tahoma"/>
          <w:sz w:val="22"/>
          <w:szCs w:val="22"/>
          <w:lang w:val="pt-PT"/>
        </w:rPr>
        <w:t>e</w:t>
      </w:r>
      <w:r w:rsidRPr="003F7E8A">
        <w:rPr>
          <w:rFonts w:ascii="Verdana" w:hAnsi="Verdana" w:cs="Tahoma"/>
          <w:sz w:val="22"/>
          <w:szCs w:val="22"/>
          <w:lang w:val="pt-PT"/>
        </w:rPr>
        <w:t xml:space="preserve"> Villela, há também recorrentes metáforas, danças, emblemas que se deslocam de uma determinada área cultural para outra, uma re-apropriação constante e novas aquisições simbólicas.</w:t>
      </w:r>
    </w:p>
    <w:p w:rsidR="00ED1453" w:rsidRPr="003F7E8A" w:rsidRDefault="003F7E8A" w:rsidP="001578C4">
      <w:pPr>
        <w:spacing w:after="240" w:line="360" w:lineRule="auto"/>
        <w:jc w:val="both"/>
        <w:rPr>
          <w:rFonts w:ascii="Verdana" w:hAnsi="Verdana" w:cs="Tahoma"/>
          <w:lang w:val="pt-BR"/>
        </w:rPr>
      </w:pPr>
      <w:r w:rsidRPr="00635AC6">
        <w:rPr>
          <w:rFonts w:ascii="Verdana" w:hAnsi="Verdana" w:cs="Tahoma"/>
          <w:lang w:val="pt-BR"/>
        </w:rPr>
        <w:t>Uma dessas</w:t>
      </w:r>
      <w:r w:rsidR="00ED1453" w:rsidRPr="00635AC6">
        <w:rPr>
          <w:rFonts w:ascii="Verdana" w:hAnsi="Verdana" w:cs="Tahoma"/>
          <w:lang w:val="pt-BR"/>
        </w:rPr>
        <w:t xml:space="preserve"> </w:t>
      </w:r>
      <w:r w:rsidRPr="00635AC6">
        <w:rPr>
          <w:rFonts w:ascii="Verdana" w:hAnsi="Verdana" w:cs="Tahoma"/>
          <w:lang w:val="pt-PT"/>
        </w:rPr>
        <w:t>aquisições</w:t>
      </w:r>
      <w:r w:rsidRPr="00635AC6">
        <w:rPr>
          <w:rFonts w:ascii="Verdana" w:hAnsi="Verdana" w:cs="Tahoma"/>
          <w:lang w:val="pt-BR"/>
        </w:rPr>
        <w:t xml:space="preserve"> é o</w:t>
      </w:r>
      <w:r w:rsidR="00ED1453" w:rsidRPr="00635AC6">
        <w:rPr>
          <w:rFonts w:ascii="Verdana" w:hAnsi="Verdana" w:cs="Tahoma"/>
          <w:lang w:val="pt-BR"/>
        </w:rPr>
        <w:t xml:space="preserve"> veículo</w:t>
      </w:r>
      <w:r w:rsidR="00ED1453" w:rsidRPr="003F7E8A">
        <w:rPr>
          <w:rFonts w:ascii="Verdana" w:hAnsi="Verdana" w:cs="Tahoma"/>
          <w:lang w:val="pt-BR"/>
        </w:rPr>
        <w:t xml:space="preserve"> colocado no centro do palco elisabetano. Na tradicional cena do balcão, o texto </w:t>
      </w:r>
      <w:r w:rsidR="00B966B6" w:rsidRPr="003F7E8A">
        <w:rPr>
          <w:rFonts w:ascii="Verdana" w:hAnsi="Verdana" w:cs="Tahoma"/>
          <w:lang w:val="pt-BR"/>
        </w:rPr>
        <w:t xml:space="preserve">original </w:t>
      </w:r>
      <w:r w:rsidR="00ED1453" w:rsidRPr="003F7E8A">
        <w:rPr>
          <w:rFonts w:ascii="Verdana" w:hAnsi="Verdana" w:cs="Tahoma"/>
          <w:lang w:val="pt-BR"/>
        </w:rPr>
        <w:t xml:space="preserve">indica que Romeu sobre as escadas para atingir sua amada. Na peça dirigida por Villela no Globe, Romeu chega caminhando pelo teto do carro para visitar Julieta que está em seu quarto, representado pelo interior do veículo, portanto, num nível inferior. A inserção da principal estrutura da </w:t>
      </w:r>
      <w:r w:rsidR="00ED1453" w:rsidRPr="003F7E8A">
        <w:rPr>
          <w:rFonts w:ascii="Verdana" w:hAnsi="Verdana" w:cs="Tahoma"/>
          <w:lang w:val="pt-BR"/>
        </w:rPr>
        <w:lastRenderedPageBreak/>
        <w:t>área cênica, as várias escadas utilizadas para simular os deslocamentos dos atores em contraste com a arquitetura interna do Globe permite acentuar - com o auxílio da construção cênica - as descrições de Muriel Cunin (2008) sobre a horizontalidade e a verticalidade da arquitetura elisabetana. Os personagens ficam se deslocando em volta, sobre, dentro e fora do veículo tal como se ele f</w:t>
      </w:r>
      <w:r w:rsidR="001340D3" w:rsidRPr="003F7E8A">
        <w:rPr>
          <w:rFonts w:ascii="Verdana" w:hAnsi="Verdana" w:cs="Tahoma"/>
          <w:lang w:val="pt-BR"/>
        </w:rPr>
        <w:t>izesse</w:t>
      </w:r>
      <w:r w:rsidR="00ED1453" w:rsidRPr="003F7E8A">
        <w:rPr>
          <w:rFonts w:ascii="Verdana" w:hAnsi="Verdana" w:cs="Tahoma"/>
          <w:lang w:val="pt-BR"/>
        </w:rPr>
        <w:t xml:space="preserve"> parte de uma cenografia para o palco do Globe, mas também fazendo referência às muitas possibilidades de níveis do próprio anfiteatro. </w:t>
      </w:r>
      <w:r w:rsidR="001340D3" w:rsidRPr="003F7E8A">
        <w:rPr>
          <w:rFonts w:ascii="Verdana" w:hAnsi="Verdana" w:cs="Tahoma"/>
          <w:lang w:val="pt-BR"/>
        </w:rPr>
        <w:t xml:space="preserve">Outra decisão bem sucedida foi o uso da janela do carro fechando ou abrindo, que estimulava a imaginação da audiência. </w:t>
      </w:r>
    </w:p>
    <w:p w:rsidR="000528D2" w:rsidRPr="003F7E8A" w:rsidRDefault="000528D2" w:rsidP="001578C4">
      <w:pPr>
        <w:pStyle w:val="NormalWeb"/>
        <w:shd w:val="clear" w:color="auto" w:fill="FFFFFF"/>
        <w:spacing w:before="0" w:beforeAutospacing="0" w:after="120" w:afterAutospacing="0" w:line="360" w:lineRule="auto"/>
        <w:jc w:val="both"/>
        <w:rPr>
          <w:rFonts w:ascii="Verdana" w:hAnsi="Verdana" w:cs="Tahoma"/>
          <w:sz w:val="22"/>
          <w:szCs w:val="22"/>
          <w:lang w:val="pt-BR"/>
        </w:rPr>
      </w:pPr>
      <w:r w:rsidRPr="003F7E8A">
        <w:rPr>
          <w:rFonts w:ascii="Verdana" w:hAnsi="Verdana" w:cs="Tahoma"/>
          <w:sz w:val="22"/>
          <w:szCs w:val="22"/>
          <w:lang w:val="pt-BR"/>
        </w:rPr>
        <w:t xml:space="preserve">Cabe relembrar que </w:t>
      </w:r>
      <w:r w:rsidR="003F7E8A" w:rsidRPr="003F7E8A">
        <w:rPr>
          <w:rFonts w:ascii="Verdana" w:hAnsi="Verdana" w:cs="Tahoma"/>
          <w:sz w:val="22"/>
          <w:szCs w:val="22"/>
          <w:lang w:val="pt-BR"/>
        </w:rPr>
        <w:t>um dos cr</w:t>
      </w:r>
      <w:r w:rsidR="003F7E8A">
        <w:rPr>
          <w:rFonts w:ascii="Verdana" w:hAnsi="Verdana" w:cs="Tahoma"/>
          <w:sz w:val="22"/>
          <w:szCs w:val="22"/>
          <w:lang w:val="pt-BR"/>
        </w:rPr>
        <w:t xml:space="preserve">íticos que assistiu ao espetáculo ressaltou as qualidades inovadoras do grupo brasileiro ao escrever que, </w:t>
      </w:r>
    </w:p>
    <w:p w:rsidR="00AE57A7" w:rsidRPr="00302F59" w:rsidRDefault="00117761" w:rsidP="00AA5436">
      <w:pPr>
        <w:pStyle w:val="NormalWeb"/>
        <w:shd w:val="clear" w:color="auto" w:fill="FFFFFF"/>
        <w:spacing w:before="120" w:beforeAutospacing="0" w:after="120" w:afterAutospacing="0"/>
        <w:ind w:left="851" w:right="851"/>
        <w:jc w:val="both"/>
        <w:rPr>
          <w:rFonts w:ascii="Verdana" w:hAnsi="Verdana" w:cs="Tahoma"/>
          <w:sz w:val="20"/>
          <w:szCs w:val="20"/>
        </w:rPr>
      </w:pPr>
      <w:r w:rsidRPr="00302F59">
        <w:rPr>
          <w:rFonts w:ascii="Verdana" w:hAnsi="Verdana" w:cs="Tahoma"/>
          <w:sz w:val="20"/>
          <w:szCs w:val="20"/>
        </w:rPr>
        <w:t>[.</w:t>
      </w:r>
      <w:r w:rsidR="000B28F3" w:rsidRPr="00302F59">
        <w:rPr>
          <w:rFonts w:ascii="Verdana" w:hAnsi="Verdana" w:cs="Tahoma"/>
          <w:sz w:val="20"/>
          <w:szCs w:val="20"/>
        </w:rPr>
        <w:t>..</w:t>
      </w:r>
      <w:r w:rsidRPr="00302F59">
        <w:rPr>
          <w:rFonts w:ascii="Verdana" w:hAnsi="Verdana" w:cs="Tahoma"/>
          <w:sz w:val="20"/>
          <w:szCs w:val="20"/>
        </w:rPr>
        <w:t>]</w:t>
      </w:r>
      <w:r w:rsidR="00AE57A7" w:rsidRPr="00302F59">
        <w:rPr>
          <w:rFonts w:ascii="Verdana" w:hAnsi="Verdana" w:cs="Tahoma"/>
          <w:sz w:val="20"/>
          <w:szCs w:val="20"/>
        </w:rPr>
        <w:t xml:space="preserve"> Although one of the main purposes of rebuilding the Globe was to allow actors and directors to explore the way the plays were first performed, and thus learn new things about them, the Globe company has generally given us almost exactly the same productions they would have done on a proscenium stage, and generally lifeless ones at that </w:t>
      </w:r>
      <w:r w:rsidR="00242E6E" w:rsidRPr="00302F59">
        <w:rPr>
          <w:rFonts w:ascii="Verdana" w:hAnsi="Verdana" w:cs="Tahoma"/>
          <w:sz w:val="20"/>
          <w:szCs w:val="20"/>
        </w:rPr>
        <w:t>(Berkowitz, 2000)</w:t>
      </w:r>
      <w:r w:rsidR="003F7E8A" w:rsidRPr="00302F59">
        <w:rPr>
          <w:rStyle w:val="Refdenotaderodap"/>
          <w:rFonts w:ascii="Verdana" w:hAnsi="Verdana" w:cs="Tahoma"/>
          <w:sz w:val="20"/>
          <w:szCs w:val="20"/>
        </w:rPr>
        <w:footnoteReference w:id="15"/>
      </w:r>
      <w:r w:rsidR="00242E6E" w:rsidRPr="00302F59">
        <w:rPr>
          <w:rFonts w:ascii="Verdana" w:hAnsi="Verdana" w:cs="Tahoma"/>
          <w:sz w:val="20"/>
          <w:szCs w:val="20"/>
        </w:rPr>
        <w:t>.</w:t>
      </w:r>
    </w:p>
    <w:p w:rsidR="00184340" w:rsidRPr="00610823" w:rsidRDefault="00610823" w:rsidP="00F373AE">
      <w:pPr>
        <w:spacing w:after="240" w:line="360" w:lineRule="auto"/>
        <w:jc w:val="both"/>
        <w:rPr>
          <w:rFonts w:ascii="Verdana" w:hAnsi="Verdana" w:cs="Tahoma"/>
          <w:lang w:val="pt-BR"/>
        </w:rPr>
      </w:pPr>
      <w:r w:rsidRPr="00610823">
        <w:rPr>
          <w:rFonts w:ascii="Verdana" w:hAnsi="Verdana" w:cs="Tahoma"/>
          <w:lang w:val="pt-BR"/>
        </w:rPr>
        <w:t xml:space="preserve">E o </w:t>
      </w:r>
      <w:r>
        <w:rPr>
          <w:rFonts w:ascii="Verdana" w:hAnsi="Verdana" w:cs="Tahoma"/>
          <w:lang w:val="pt-BR"/>
        </w:rPr>
        <w:t xml:space="preserve">que </w:t>
      </w:r>
      <w:r w:rsidRPr="00610823">
        <w:rPr>
          <w:rFonts w:ascii="Verdana" w:hAnsi="Verdana" w:cs="Tahoma"/>
          <w:lang w:val="pt-BR"/>
        </w:rPr>
        <w:t xml:space="preserve">menos </w:t>
      </w:r>
      <w:r>
        <w:rPr>
          <w:rFonts w:ascii="Verdana" w:hAnsi="Verdana" w:cs="Tahoma"/>
          <w:lang w:val="pt-BR"/>
        </w:rPr>
        <w:t xml:space="preserve">parece ter </w:t>
      </w:r>
      <w:r w:rsidRPr="00610823">
        <w:rPr>
          <w:rFonts w:ascii="Verdana" w:hAnsi="Verdana" w:cs="Tahoma"/>
          <w:lang w:val="pt-BR"/>
        </w:rPr>
        <w:t>falta</w:t>
      </w:r>
      <w:r>
        <w:rPr>
          <w:rFonts w:ascii="Verdana" w:hAnsi="Verdana" w:cs="Tahoma"/>
          <w:lang w:val="pt-BR"/>
        </w:rPr>
        <w:t xml:space="preserve">do </w:t>
      </w:r>
      <w:r w:rsidRPr="00610823">
        <w:rPr>
          <w:rFonts w:ascii="Verdana" w:hAnsi="Verdana" w:cs="Tahoma"/>
          <w:lang w:val="pt-BR"/>
        </w:rPr>
        <w:t>no grupo</w:t>
      </w:r>
      <w:r>
        <w:rPr>
          <w:rFonts w:ascii="Verdana" w:hAnsi="Verdana" w:cs="Tahoma"/>
          <w:lang w:val="pt-BR"/>
        </w:rPr>
        <w:t xml:space="preserve"> foi vivacidade e aproveitamento correto do anfiteatro.</w:t>
      </w:r>
    </w:p>
    <w:p w:rsidR="00AA5436" w:rsidRDefault="00AA5436" w:rsidP="00AA5436">
      <w:pPr>
        <w:spacing w:after="120" w:line="360" w:lineRule="auto"/>
        <w:jc w:val="both"/>
        <w:rPr>
          <w:rFonts w:ascii="Verdana" w:hAnsi="Verdana" w:cs="Tahoma"/>
          <w:b/>
          <w:lang w:val="pt-BR"/>
        </w:rPr>
      </w:pPr>
    </w:p>
    <w:p w:rsidR="00F730F5" w:rsidRPr="00AB5B47" w:rsidRDefault="00F30E33" w:rsidP="00AA5436">
      <w:pPr>
        <w:spacing w:after="120" w:line="360" w:lineRule="auto"/>
        <w:jc w:val="both"/>
        <w:rPr>
          <w:rFonts w:ascii="Verdana" w:hAnsi="Verdana" w:cs="Tahoma"/>
          <w:b/>
          <w:lang w:val="pt-BR"/>
        </w:rPr>
      </w:pPr>
      <w:r>
        <w:rPr>
          <w:rFonts w:ascii="Verdana" w:hAnsi="Verdana" w:cs="Tahoma"/>
          <w:b/>
          <w:lang w:val="pt-BR"/>
        </w:rPr>
        <w:t xml:space="preserve">Algumas </w:t>
      </w:r>
      <w:r w:rsidR="00EF022E" w:rsidRPr="00AB5B47">
        <w:rPr>
          <w:rFonts w:ascii="Verdana" w:hAnsi="Verdana" w:cs="Tahoma"/>
          <w:b/>
          <w:lang w:val="pt-BR"/>
        </w:rPr>
        <w:t>considera</w:t>
      </w:r>
      <w:r>
        <w:rPr>
          <w:rFonts w:ascii="Verdana" w:hAnsi="Verdana" w:cs="Tahoma"/>
          <w:b/>
          <w:lang w:val="pt-BR"/>
        </w:rPr>
        <w:t>ções</w:t>
      </w:r>
      <w:r w:rsidR="00EF022E" w:rsidRPr="00AB5B47">
        <w:rPr>
          <w:rFonts w:ascii="Verdana" w:hAnsi="Verdana" w:cs="Tahoma"/>
          <w:b/>
          <w:lang w:val="pt-BR"/>
        </w:rPr>
        <w:t xml:space="preserve"> </w:t>
      </w:r>
    </w:p>
    <w:p w:rsidR="007A5A81" w:rsidRPr="00F30E33" w:rsidRDefault="007A5A81" w:rsidP="00AA5436">
      <w:pPr>
        <w:pStyle w:val="Textodenotaderodap"/>
        <w:spacing w:after="120" w:line="360" w:lineRule="auto"/>
        <w:jc w:val="both"/>
        <w:rPr>
          <w:rFonts w:ascii="Verdana" w:hAnsi="Verdana" w:cs="Tahoma"/>
          <w:sz w:val="22"/>
          <w:szCs w:val="22"/>
          <w:lang w:val="pt-BR"/>
        </w:rPr>
      </w:pPr>
      <w:r w:rsidRPr="00F30E33">
        <w:rPr>
          <w:rFonts w:ascii="Verdana" w:hAnsi="Verdana" w:cs="Tahoma"/>
          <w:sz w:val="22"/>
          <w:szCs w:val="22"/>
          <w:lang w:val="pt-BR"/>
        </w:rPr>
        <w:t xml:space="preserve">Na introdução deste artigo, enfocamos a adaptação da arquitetura de um antigo galpão </w:t>
      </w:r>
      <w:r w:rsidR="00F30E33" w:rsidRPr="00F30E33">
        <w:rPr>
          <w:rFonts w:ascii="Verdana" w:hAnsi="Verdana" w:cs="Tahoma"/>
          <w:sz w:val="22"/>
          <w:szCs w:val="22"/>
          <w:lang w:val="pt-BR"/>
        </w:rPr>
        <w:t>buscando reproduzir o teatro-rua projetado por</w:t>
      </w:r>
      <w:r w:rsidRPr="00F30E33">
        <w:rPr>
          <w:rFonts w:ascii="Verdana" w:hAnsi="Verdana" w:cs="Tahoma"/>
          <w:sz w:val="22"/>
          <w:szCs w:val="22"/>
          <w:lang w:val="pt-BR"/>
        </w:rPr>
        <w:t xml:space="preserve"> Bo Bardi para o Teatro Oficina, a fim de exibir a montagem de Zé Celso de “Os Sertões”</w:t>
      </w:r>
      <w:r w:rsidR="00610823">
        <w:rPr>
          <w:rFonts w:ascii="Verdana" w:hAnsi="Verdana" w:cs="Tahoma"/>
          <w:sz w:val="22"/>
          <w:szCs w:val="22"/>
          <w:lang w:val="pt-BR"/>
        </w:rPr>
        <w:t>(2007)</w:t>
      </w:r>
      <w:r w:rsidRPr="00F30E33">
        <w:rPr>
          <w:rFonts w:ascii="Verdana" w:hAnsi="Verdana" w:cs="Tahoma"/>
          <w:sz w:val="22"/>
          <w:szCs w:val="22"/>
          <w:lang w:val="pt-BR"/>
        </w:rPr>
        <w:t xml:space="preserve">. Percebeu-se a dissolução dos limites da materialidade do espaço físico, </w:t>
      </w:r>
      <w:r w:rsidR="009F2BFF" w:rsidRPr="00F30E33">
        <w:rPr>
          <w:rFonts w:ascii="Verdana" w:hAnsi="Verdana" w:cs="Tahoma"/>
          <w:sz w:val="22"/>
          <w:szCs w:val="22"/>
          <w:lang w:val="pt-BR"/>
        </w:rPr>
        <w:t>visto que o Teatro Oficina é também um bem imaterial da cultura brasileira, primeiro por que é uma referência para aqueles que convivem com o teatro e suas múltiplas manifestações e segundo, porque é um espaço cultural de resistência e desejo social pela democratização da cultura que o famoso diretor leva ao mundo, sempre com propostas inovadoras</w:t>
      </w:r>
      <w:r w:rsidR="00F30E33" w:rsidRPr="00F30E33">
        <w:rPr>
          <w:rFonts w:ascii="Verdana" w:hAnsi="Verdana" w:cs="Tahoma"/>
          <w:sz w:val="22"/>
          <w:szCs w:val="22"/>
          <w:lang w:val="pt-BR"/>
        </w:rPr>
        <w:t>.</w:t>
      </w:r>
      <w:r w:rsidR="009F2BFF" w:rsidRPr="00F30E33">
        <w:rPr>
          <w:rFonts w:ascii="Verdana" w:hAnsi="Verdana" w:cs="Tahoma"/>
          <w:sz w:val="22"/>
          <w:szCs w:val="22"/>
          <w:lang w:val="pt-BR"/>
        </w:rPr>
        <w:t xml:space="preserve"> </w:t>
      </w:r>
    </w:p>
    <w:p w:rsidR="009F2BFF" w:rsidRPr="00360EF4" w:rsidRDefault="009F2BFF" w:rsidP="00AA5436">
      <w:pPr>
        <w:pStyle w:val="Textodenotaderodap"/>
        <w:spacing w:after="120" w:line="360" w:lineRule="auto"/>
        <w:jc w:val="both"/>
        <w:rPr>
          <w:rFonts w:ascii="Verdana" w:hAnsi="Verdana" w:cs="Tahoma"/>
          <w:sz w:val="22"/>
          <w:szCs w:val="22"/>
          <w:lang w:val="pt-BR"/>
        </w:rPr>
      </w:pPr>
      <w:r w:rsidRPr="00360EF4">
        <w:rPr>
          <w:rFonts w:ascii="Verdana" w:hAnsi="Verdana" w:cs="Tahoma"/>
          <w:sz w:val="22"/>
          <w:szCs w:val="22"/>
          <w:lang w:val="pt-BR"/>
        </w:rPr>
        <w:t>No segundo caso, discutimos a transformação operada em um teatro circular projetado por Oscar Niemeyer que foi adaptado pelo diretor Miguel Vellinho e pelo cenógrafo Carlos Alberto Nunes como uma arena</w:t>
      </w:r>
      <w:r w:rsidR="00360EF4" w:rsidRPr="00360EF4">
        <w:rPr>
          <w:rFonts w:ascii="Verdana" w:hAnsi="Verdana" w:cs="Tahoma"/>
          <w:sz w:val="22"/>
          <w:szCs w:val="22"/>
          <w:lang w:val="pt-BR"/>
        </w:rPr>
        <w:t xml:space="preserve"> reduzida em 2/5</w:t>
      </w:r>
      <w:r w:rsidRPr="00360EF4">
        <w:rPr>
          <w:rFonts w:ascii="Verdana" w:hAnsi="Verdana" w:cs="Tahoma"/>
          <w:sz w:val="22"/>
          <w:szCs w:val="22"/>
          <w:lang w:val="pt-BR"/>
        </w:rPr>
        <w:t>, mas n</w:t>
      </w:r>
      <w:r w:rsidR="00360EF4" w:rsidRPr="00360EF4">
        <w:rPr>
          <w:rFonts w:ascii="Verdana" w:hAnsi="Verdana" w:cs="Tahoma"/>
          <w:sz w:val="22"/>
          <w:szCs w:val="22"/>
          <w:lang w:val="pt-BR"/>
        </w:rPr>
        <w:t>a</w:t>
      </w:r>
      <w:r w:rsidRPr="00360EF4">
        <w:rPr>
          <w:rFonts w:ascii="Verdana" w:hAnsi="Verdana" w:cs="Tahoma"/>
          <w:sz w:val="22"/>
          <w:szCs w:val="22"/>
          <w:lang w:val="pt-BR"/>
        </w:rPr>
        <w:t xml:space="preserve"> qual recursos cênicos inéditos modificaram a arquitetura </w:t>
      </w:r>
      <w:r w:rsidR="00360EF4">
        <w:rPr>
          <w:rFonts w:ascii="Verdana" w:hAnsi="Verdana" w:cs="Tahoma"/>
          <w:sz w:val="22"/>
          <w:szCs w:val="22"/>
          <w:lang w:val="pt-BR"/>
        </w:rPr>
        <w:t>para</w:t>
      </w:r>
      <w:r w:rsidRPr="00360EF4">
        <w:rPr>
          <w:rFonts w:ascii="Verdana" w:hAnsi="Verdana" w:cs="Tahoma"/>
          <w:sz w:val="22"/>
          <w:szCs w:val="22"/>
          <w:lang w:val="pt-BR"/>
        </w:rPr>
        <w:t xml:space="preserve"> a montagem do </w:t>
      </w:r>
      <w:r w:rsidRPr="00360EF4">
        <w:rPr>
          <w:rFonts w:ascii="Verdana" w:hAnsi="Verdana" w:cs="Tahoma"/>
          <w:i/>
          <w:sz w:val="22"/>
          <w:szCs w:val="22"/>
          <w:lang w:val="pt-BR"/>
        </w:rPr>
        <w:t>Peer Gynt</w:t>
      </w:r>
      <w:r w:rsidRPr="00360EF4">
        <w:rPr>
          <w:rFonts w:ascii="Verdana" w:hAnsi="Verdana" w:cs="Tahoma"/>
          <w:sz w:val="22"/>
          <w:szCs w:val="22"/>
          <w:lang w:val="pt-BR"/>
        </w:rPr>
        <w:t xml:space="preserve"> de </w:t>
      </w:r>
      <w:r w:rsidR="00302F59">
        <w:rPr>
          <w:rFonts w:ascii="Verdana" w:hAnsi="Verdana" w:cs="Tahoma"/>
          <w:sz w:val="22"/>
          <w:szCs w:val="22"/>
          <w:lang w:val="pt-BR"/>
        </w:rPr>
        <w:t>Ibsen</w:t>
      </w:r>
      <w:r w:rsidR="00610823">
        <w:rPr>
          <w:rFonts w:ascii="Verdana" w:hAnsi="Verdana" w:cs="Tahoma"/>
          <w:sz w:val="22"/>
          <w:szCs w:val="22"/>
          <w:lang w:val="pt-BR"/>
        </w:rPr>
        <w:t xml:space="preserve"> (2006)</w:t>
      </w:r>
      <w:r w:rsidRPr="00360EF4">
        <w:rPr>
          <w:rFonts w:ascii="Verdana" w:hAnsi="Verdana" w:cs="Tahoma"/>
          <w:sz w:val="22"/>
          <w:szCs w:val="22"/>
          <w:lang w:val="pt-BR"/>
        </w:rPr>
        <w:t xml:space="preserve"> em que </w:t>
      </w:r>
      <w:r w:rsidR="00436BB3" w:rsidRPr="00360EF4">
        <w:rPr>
          <w:rFonts w:ascii="Verdana" w:hAnsi="Verdana" w:cs="Tahoma"/>
          <w:sz w:val="22"/>
          <w:szCs w:val="22"/>
          <w:lang w:val="pt-BR"/>
        </w:rPr>
        <w:t xml:space="preserve">atores e bonecos </w:t>
      </w:r>
      <w:r w:rsidR="00360EF4" w:rsidRPr="00360EF4">
        <w:rPr>
          <w:rFonts w:ascii="Verdana" w:hAnsi="Verdana" w:cs="Tahoma"/>
          <w:sz w:val="22"/>
          <w:szCs w:val="22"/>
          <w:lang w:val="pt-BR"/>
        </w:rPr>
        <w:t>desvelaram um</w:t>
      </w:r>
      <w:r w:rsidR="00436BB3" w:rsidRPr="00360EF4">
        <w:rPr>
          <w:rFonts w:ascii="Verdana" w:hAnsi="Verdana" w:cs="Tahoma"/>
          <w:sz w:val="22"/>
          <w:szCs w:val="22"/>
          <w:lang w:val="pt-BR"/>
        </w:rPr>
        <w:t xml:space="preserve"> espetáculo de estética peculiar</w:t>
      </w:r>
      <w:r w:rsidRPr="00360EF4">
        <w:rPr>
          <w:rFonts w:ascii="Verdana" w:hAnsi="Verdana" w:cs="Tahoma"/>
          <w:sz w:val="22"/>
          <w:szCs w:val="22"/>
          <w:lang w:val="pt-BR"/>
        </w:rPr>
        <w:t xml:space="preserve"> </w:t>
      </w:r>
      <w:r w:rsidR="00436BB3" w:rsidRPr="00360EF4">
        <w:rPr>
          <w:rFonts w:ascii="Verdana" w:hAnsi="Verdana" w:cs="Tahoma"/>
          <w:sz w:val="22"/>
          <w:szCs w:val="22"/>
          <w:lang w:val="pt-BR"/>
        </w:rPr>
        <w:t>produzida pelos artefatos mecânicos e tratamento espacial</w:t>
      </w:r>
      <w:r w:rsidR="00360EF4" w:rsidRPr="00360EF4">
        <w:rPr>
          <w:rFonts w:ascii="Verdana" w:hAnsi="Verdana" w:cs="Tahoma"/>
          <w:sz w:val="22"/>
          <w:szCs w:val="22"/>
          <w:lang w:val="pt-BR"/>
        </w:rPr>
        <w:t xml:space="preserve"> totamente à vista da plateia</w:t>
      </w:r>
      <w:r w:rsidR="00436BB3" w:rsidRPr="00360EF4">
        <w:rPr>
          <w:rFonts w:ascii="Verdana" w:hAnsi="Verdana" w:cs="Tahoma"/>
          <w:sz w:val="22"/>
          <w:szCs w:val="22"/>
          <w:lang w:val="pt-BR"/>
        </w:rPr>
        <w:t xml:space="preserve">. </w:t>
      </w:r>
    </w:p>
    <w:p w:rsidR="00A71A60" w:rsidRPr="00360EF4" w:rsidRDefault="00436BB3" w:rsidP="00AA5436">
      <w:pPr>
        <w:spacing w:after="120" w:line="360" w:lineRule="auto"/>
        <w:jc w:val="both"/>
        <w:rPr>
          <w:rFonts w:ascii="Verdana" w:hAnsi="Verdana" w:cs="Tahoma"/>
          <w:lang w:val="pt-BR"/>
        </w:rPr>
      </w:pPr>
      <w:r w:rsidRPr="00360EF4">
        <w:rPr>
          <w:rFonts w:ascii="Verdana" w:hAnsi="Verdana" w:cs="Tahoma"/>
          <w:lang w:val="pt-BR"/>
        </w:rPr>
        <w:t xml:space="preserve">O </w:t>
      </w:r>
      <w:r w:rsidR="00AF261D" w:rsidRPr="00360EF4">
        <w:rPr>
          <w:rFonts w:ascii="Verdana" w:hAnsi="Verdana" w:cs="Tahoma"/>
          <w:lang w:val="pt-BR"/>
        </w:rPr>
        <w:t>ú</w:t>
      </w:r>
      <w:r w:rsidRPr="00360EF4">
        <w:rPr>
          <w:rFonts w:ascii="Verdana" w:hAnsi="Verdana" w:cs="Tahoma"/>
          <w:lang w:val="pt-BR"/>
        </w:rPr>
        <w:t>ltimo estudo de caso atesta que a encen</w:t>
      </w:r>
      <w:r w:rsidR="00304E6E" w:rsidRPr="00360EF4">
        <w:rPr>
          <w:rFonts w:ascii="Verdana" w:hAnsi="Verdana" w:cs="Tahoma"/>
          <w:lang w:val="pt-BR"/>
        </w:rPr>
        <w:t>açã</w:t>
      </w:r>
      <w:r w:rsidRPr="00360EF4">
        <w:rPr>
          <w:rFonts w:ascii="Verdana" w:hAnsi="Verdana" w:cs="Tahoma"/>
          <w:lang w:val="pt-BR"/>
        </w:rPr>
        <w:t xml:space="preserve">o brasileira de </w:t>
      </w:r>
      <w:r w:rsidRPr="00360EF4">
        <w:rPr>
          <w:rFonts w:ascii="Verdana" w:hAnsi="Verdana" w:cs="Tahoma"/>
          <w:i/>
          <w:lang w:val="pt-BR"/>
        </w:rPr>
        <w:t>Romeu e Julieta</w:t>
      </w:r>
      <w:r w:rsidRPr="00360EF4">
        <w:rPr>
          <w:rFonts w:ascii="Verdana" w:hAnsi="Verdana" w:cs="Tahoma"/>
          <w:lang w:val="pt-BR"/>
        </w:rPr>
        <w:t xml:space="preserve"> no Globe (2000)</w:t>
      </w:r>
      <w:r w:rsidR="00360EF4" w:rsidRPr="00360EF4">
        <w:rPr>
          <w:rFonts w:ascii="Verdana" w:hAnsi="Verdana" w:cs="Tahoma"/>
          <w:lang w:val="pt-BR"/>
        </w:rPr>
        <w:t xml:space="preserve"> </w:t>
      </w:r>
      <w:r w:rsidRPr="00360EF4">
        <w:rPr>
          <w:rFonts w:ascii="Verdana" w:hAnsi="Verdana" w:cs="Tahoma"/>
          <w:lang w:val="pt-BR"/>
        </w:rPr>
        <w:t>amalgamou dois mundos heterogêneos: aquele da cultura hegemônica e aquele</w:t>
      </w:r>
      <w:r w:rsidR="00360EF4" w:rsidRPr="00360EF4">
        <w:rPr>
          <w:rFonts w:ascii="Verdana" w:hAnsi="Verdana" w:cs="Tahoma"/>
          <w:lang w:val="pt-BR"/>
        </w:rPr>
        <w:t xml:space="preserve"> </w:t>
      </w:r>
      <w:r w:rsidRPr="00360EF4">
        <w:rPr>
          <w:rFonts w:ascii="Verdana" w:hAnsi="Verdana" w:cs="Tahoma"/>
          <w:lang w:val="pt-BR"/>
        </w:rPr>
        <w:t xml:space="preserve">da cultura popular do interior do Brasil. A proposta </w:t>
      </w:r>
      <w:r w:rsidR="00360EF4" w:rsidRPr="00360EF4">
        <w:rPr>
          <w:rFonts w:ascii="Verdana" w:hAnsi="Verdana" w:cs="Tahoma"/>
          <w:lang w:val="pt-BR"/>
        </w:rPr>
        <w:t>inusitada</w:t>
      </w:r>
      <w:r w:rsidRPr="00360EF4">
        <w:rPr>
          <w:rFonts w:ascii="Verdana" w:hAnsi="Verdana" w:cs="Tahoma"/>
          <w:lang w:val="pt-BR"/>
        </w:rPr>
        <w:t xml:space="preserve"> </w:t>
      </w:r>
      <w:r w:rsidRPr="00360EF4">
        <w:rPr>
          <w:rFonts w:ascii="Verdana" w:hAnsi="Verdana" w:cs="Tahoma"/>
          <w:lang w:val="pt-BR"/>
        </w:rPr>
        <w:lastRenderedPageBreak/>
        <w:t xml:space="preserve">do Grupo Galpão também sugere que o teatro tem um notável poder de sensibilizar a audiência introduzindo os espectadores não mais à cena da Verona do século XIV, mas às ruas de Minas Gerais, no interior do Brasil do século XXI, confirmando todas as possibilidades de adaptar </w:t>
      </w:r>
      <w:r w:rsidR="00A71A60" w:rsidRPr="00360EF4">
        <w:rPr>
          <w:rFonts w:ascii="Verdana" w:hAnsi="Verdana" w:cs="Tahoma"/>
          <w:lang w:val="pt-BR"/>
        </w:rPr>
        <w:t xml:space="preserve">o texto dramático à cena em um diferente contexto, como </w:t>
      </w:r>
      <w:r w:rsidR="003373C2">
        <w:rPr>
          <w:rFonts w:ascii="Verdana" w:hAnsi="Verdana" w:cs="Tahoma"/>
          <w:lang w:val="pt-BR"/>
        </w:rPr>
        <w:t>apontado</w:t>
      </w:r>
      <w:r w:rsidR="00A71A60" w:rsidRPr="00360EF4">
        <w:rPr>
          <w:rFonts w:ascii="Verdana" w:hAnsi="Verdana" w:cs="Tahoma"/>
          <w:lang w:val="pt-BR"/>
        </w:rPr>
        <w:t xml:space="preserve"> por Pavis (1990, p. 17-18).</w:t>
      </w:r>
    </w:p>
    <w:p w:rsidR="00436BB3" w:rsidRPr="00360EF4" w:rsidRDefault="00360EF4" w:rsidP="00AA5436">
      <w:pPr>
        <w:spacing w:after="120" w:line="360" w:lineRule="auto"/>
        <w:jc w:val="both"/>
        <w:rPr>
          <w:rFonts w:ascii="Verdana" w:hAnsi="Verdana" w:cs="Tahoma"/>
          <w:lang w:val="pt-BR"/>
        </w:rPr>
      </w:pPr>
      <w:r>
        <w:rPr>
          <w:rFonts w:ascii="Verdana" w:hAnsi="Verdana" w:cs="Tahoma"/>
          <w:lang w:val="pt-BR"/>
        </w:rPr>
        <w:t>Nessa perspectiva</w:t>
      </w:r>
      <w:r w:rsidR="00C07532" w:rsidRPr="00360EF4">
        <w:rPr>
          <w:rFonts w:ascii="Verdana" w:hAnsi="Verdana" w:cs="Tahoma"/>
          <w:lang w:val="pt-BR"/>
        </w:rPr>
        <w:t>, o diretor Villela usou a arquitetura teatral para apresertar uma estética de teatro de rua adaptada ao circo</w:t>
      </w:r>
      <w:r w:rsidRPr="00360EF4">
        <w:rPr>
          <w:rFonts w:ascii="Verdana" w:hAnsi="Verdana" w:cs="Tahoma"/>
          <w:lang w:val="pt-BR"/>
        </w:rPr>
        <w:t>-</w:t>
      </w:r>
      <w:r w:rsidR="00C07532" w:rsidRPr="00360EF4">
        <w:rPr>
          <w:rFonts w:ascii="Verdana" w:hAnsi="Verdana" w:cs="Tahoma"/>
          <w:lang w:val="pt-BR"/>
        </w:rPr>
        <w:t xml:space="preserve">teatro. </w:t>
      </w:r>
      <w:r w:rsidRPr="00360EF4">
        <w:rPr>
          <w:rFonts w:ascii="Verdana" w:hAnsi="Verdana" w:cs="Tahoma"/>
          <w:lang w:val="pt-BR"/>
        </w:rPr>
        <w:t>O</w:t>
      </w:r>
      <w:r w:rsidR="00C07532" w:rsidRPr="00360EF4">
        <w:rPr>
          <w:rFonts w:ascii="Verdana" w:hAnsi="Verdana" w:cs="Tahoma"/>
          <w:lang w:val="pt-BR"/>
        </w:rPr>
        <w:t xml:space="preserve"> espetáculo brasileiro redireciona Shakespeare para as ruas como </w:t>
      </w:r>
      <w:r w:rsidRPr="00360EF4">
        <w:rPr>
          <w:rFonts w:ascii="Verdana" w:hAnsi="Verdana" w:cs="Tahoma"/>
          <w:lang w:val="pt-BR"/>
        </w:rPr>
        <w:t>convém</w:t>
      </w:r>
      <w:r w:rsidR="00C07532" w:rsidRPr="00360EF4">
        <w:rPr>
          <w:rFonts w:ascii="Verdana" w:hAnsi="Verdana" w:cs="Tahoma"/>
          <w:lang w:val="pt-BR"/>
        </w:rPr>
        <w:t xml:space="preserve"> </w:t>
      </w:r>
      <w:r w:rsidRPr="00360EF4">
        <w:rPr>
          <w:rFonts w:ascii="Verdana" w:hAnsi="Verdana" w:cs="Tahoma"/>
          <w:lang w:val="pt-BR"/>
        </w:rPr>
        <w:t xml:space="preserve">ao </w:t>
      </w:r>
      <w:r w:rsidR="00C07532" w:rsidRPr="00360EF4">
        <w:rPr>
          <w:rFonts w:ascii="Verdana" w:hAnsi="Verdana" w:cs="Tahoma"/>
          <w:lang w:val="pt-BR"/>
        </w:rPr>
        <w:t>ambiente do Globe</w:t>
      </w:r>
      <w:r w:rsidRPr="00360EF4">
        <w:rPr>
          <w:rFonts w:ascii="Verdana" w:hAnsi="Verdana" w:cs="Tahoma"/>
          <w:lang w:val="pt-BR"/>
        </w:rPr>
        <w:t xml:space="preserve"> seiscentista</w:t>
      </w:r>
      <w:r w:rsidR="00C07532" w:rsidRPr="00360EF4">
        <w:rPr>
          <w:rFonts w:ascii="Verdana" w:hAnsi="Verdana" w:cs="Tahoma"/>
          <w:lang w:val="pt-BR"/>
        </w:rPr>
        <w:t xml:space="preserve">, com sua audiência heterogênea composta de artesãos, mercadores e aristocratas, </w:t>
      </w:r>
      <w:r w:rsidRPr="00360EF4">
        <w:rPr>
          <w:rFonts w:ascii="Verdana" w:hAnsi="Verdana" w:cs="Tahoma"/>
          <w:lang w:val="pt-BR"/>
        </w:rPr>
        <w:t>para quem</w:t>
      </w:r>
      <w:r w:rsidR="00C07532" w:rsidRPr="00360EF4">
        <w:rPr>
          <w:rFonts w:ascii="Verdana" w:hAnsi="Verdana" w:cs="Tahoma"/>
          <w:lang w:val="pt-BR"/>
        </w:rPr>
        <w:t xml:space="preserve"> o autor inglês combinava a musicalidade</w:t>
      </w:r>
      <w:r w:rsidR="00304E6E" w:rsidRPr="00360EF4">
        <w:rPr>
          <w:rFonts w:ascii="Verdana" w:hAnsi="Verdana" w:cs="Tahoma"/>
          <w:lang w:val="pt-BR"/>
        </w:rPr>
        <w:t xml:space="preserve"> das palavras com intensidade dramática, violência, lirismo, mágica e imaginação</w:t>
      </w:r>
      <w:r w:rsidRPr="00360EF4">
        <w:rPr>
          <w:rFonts w:ascii="Verdana" w:hAnsi="Verdana" w:cs="Tahoma"/>
          <w:lang w:val="pt-BR"/>
        </w:rPr>
        <w:t>,</w:t>
      </w:r>
      <w:r w:rsidR="00304E6E" w:rsidRPr="00360EF4">
        <w:rPr>
          <w:rFonts w:ascii="Verdana" w:hAnsi="Verdana" w:cs="Tahoma"/>
          <w:lang w:val="pt-BR"/>
        </w:rPr>
        <w:t xml:space="preserve"> em oposição à realidade.</w:t>
      </w:r>
      <w:r w:rsidR="00C07532" w:rsidRPr="00360EF4">
        <w:rPr>
          <w:rFonts w:ascii="Verdana" w:hAnsi="Verdana" w:cs="Tahoma"/>
          <w:lang w:val="pt-BR"/>
        </w:rPr>
        <w:t xml:space="preserve"> </w:t>
      </w:r>
    </w:p>
    <w:p w:rsidR="00304E6E" w:rsidRPr="00027ACE" w:rsidRDefault="00360EF4" w:rsidP="00AA5436">
      <w:pPr>
        <w:widowControl w:val="0"/>
        <w:autoSpaceDE w:val="0"/>
        <w:autoSpaceDN w:val="0"/>
        <w:adjustRightInd w:val="0"/>
        <w:spacing w:after="120" w:line="360" w:lineRule="auto"/>
        <w:jc w:val="both"/>
        <w:rPr>
          <w:rFonts w:ascii="Verdana" w:hAnsi="Verdana" w:cs="Tahoma"/>
          <w:lang w:val="pt-BR"/>
        </w:rPr>
      </w:pPr>
      <w:r w:rsidRPr="00027ACE">
        <w:rPr>
          <w:rFonts w:ascii="Verdana" w:hAnsi="Verdana" w:cs="Tahoma"/>
          <w:lang w:val="pt-BR"/>
        </w:rPr>
        <w:t>A</w:t>
      </w:r>
      <w:r w:rsidR="00304E6E" w:rsidRPr="00027ACE">
        <w:rPr>
          <w:rFonts w:ascii="Verdana" w:hAnsi="Verdana" w:cs="Tahoma"/>
          <w:lang w:val="pt-BR"/>
        </w:rPr>
        <w:t>pesar dos numerosos estudos</w:t>
      </w:r>
      <w:r w:rsidR="00027ACE" w:rsidRPr="00027ACE">
        <w:rPr>
          <w:rFonts w:ascii="Verdana" w:hAnsi="Verdana" w:cs="Tahoma"/>
          <w:lang w:val="pt-BR"/>
        </w:rPr>
        <w:t xml:space="preserve"> existentes</w:t>
      </w:r>
      <w:r w:rsidR="00304E6E" w:rsidRPr="00027ACE">
        <w:rPr>
          <w:rFonts w:ascii="Verdana" w:hAnsi="Verdana" w:cs="Tahoma"/>
          <w:lang w:val="pt-BR"/>
        </w:rPr>
        <w:t xml:space="preserve"> para encontrar a arquitetura </w:t>
      </w:r>
      <w:r w:rsidRPr="00027ACE">
        <w:rPr>
          <w:rFonts w:ascii="Verdana" w:hAnsi="Verdana" w:cs="Tahoma"/>
          <w:lang w:val="pt-BR"/>
        </w:rPr>
        <w:t xml:space="preserve">ideal para o teatro </w:t>
      </w:r>
      <w:r w:rsidR="00304E6E" w:rsidRPr="00027ACE">
        <w:rPr>
          <w:rFonts w:ascii="Verdana" w:hAnsi="Verdana" w:cs="Tahoma"/>
          <w:lang w:val="pt-BR"/>
        </w:rPr>
        <w:t>contemporâne</w:t>
      </w:r>
      <w:r w:rsidRPr="00027ACE">
        <w:rPr>
          <w:rFonts w:ascii="Verdana" w:hAnsi="Verdana" w:cs="Tahoma"/>
          <w:lang w:val="pt-BR"/>
        </w:rPr>
        <w:t>o</w:t>
      </w:r>
      <w:r w:rsidR="00807452" w:rsidRPr="00027ACE">
        <w:rPr>
          <w:rFonts w:ascii="Verdana" w:hAnsi="Verdana" w:cs="Tahoma"/>
          <w:lang w:val="pt-BR"/>
        </w:rPr>
        <w:t>, esta pesquisa permite concluir que um armaz</w:t>
      </w:r>
      <w:r w:rsidR="00EA0DA7" w:rsidRPr="00027ACE">
        <w:rPr>
          <w:rFonts w:ascii="Verdana" w:hAnsi="Verdana" w:cs="Tahoma"/>
          <w:lang w:val="pt-BR"/>
        </w:rPr>
        <w:t>é</w:t>
      </w:r>
      <w:r w:rsidR="00807452" w:rsidRPr="00027ACE">
        <w:rPr>
          <w:rFonts w:ascii="Verdana" w:hAnsi="Verdana" w:cs="Tahoma"/>
          <w:lang w:val="pt-BR"/>
        </w:rPr>
        <w:t xml:space="preserve">m portuário adaptado como teatro, um teatro de arena projetado por Niemeyer </w:t>
      </w:r>
      <w:r w:rsidR="00027ACE" w:rsidRPr="00027ACE">
        <w:rPr>
          <w:rFonts w:ascii="Verdana" w:hAnsi="Verdana" w:cs="Tahoma"/>
          <w:lang w:val="pt-BR"/>
        </w:rPr>
        <w:t xml:space="preserve">readaptado </w:t>
      </w:r>
      <w:r w:rsidR="00807452" w:rsidRPr="00027ACE">
        <w:rPr>
          <w:rFonts w:ascii="Verdana" w:hAnsi="Verdana" w:cs="Tahoma"/>
          <w:lang w:val="pt-BR"/>
        </w:rPr>
        <w:t xml:space="preserve">e o reconstruido </w:t>
      </w:r>
      <w:r w:rsidRPr="00027ACE">
        <w:rPr>
          <w:rFonts w:ascii="Verdana" w:hAnsi="Verdana" w:cs="Tahoma"/>
          <w:lang w:val="pt-BR"/>
        </w:rPr>
        <w:t>“O”</w:t>
      </w:r>
      <w:r w:rsidR="00807452" w:rsidRPr="00027ACE">
        <w:rPr>
          <w:rFonts w:ascii="Verdana" w:hAnsi="Verdana" w:cs="Tahoma"/>
          <w:lang w:val="pt-BR"/>
        </w:rPr>
        <w:t xml:space="preserve"> de madeira”</w:t>
      </w:r>
      <w:r w:rsidR="00EA0DA7" w:rsidRPr="00027ACE">
        <w:rPr>
          <w:rFonts w:ascii="Verdana" w:hAnsi="Verdana" w:cs="Tahoma"/>
          <w:lang w:val="pt-BR"/>
        </w:rPr>
        <w:t xml:space="preserve"> </w:t>
      </w:r>
      <w:r w:rsidR="00807452" w:rsidRPr="00027ACE">
        <w:rPr>
          <w:rFonts w:ascii="Verdana" w:hAnsi="Verdana" w:cs="Tahoma"/>
          <w:lang w:val="pt-BR"/>
        </w:rPr>
        <w:t xml:space="preserve">elisabetano abrigaram </w:t>
      </w:r>
      <w:r w:rsidRPr="00027ACE">
        <w:rPr>
          <w:rFonts w:ascii="Verdana" w:hAnsi="Verdana" w:cs="Tahoma"/>
          <w:lang w:val="pt-BR"/>
        </w:rPr>
        <w:t xml:space="preserve">com êxito </w:t>
      </w:r>
      <w:r w:rsidR="00807452" w:rsidRPr="00027ACE">
        <w:rPr>
          <w:rFonts w:ascii="Verdana" w:hAnsi="Verdana" w:cs="Tahoma"/>
          <w:lang w:val="pt-BR"/>
        </w:rPr>
        <w:t xml:space="preserve">peças </w:t>
      </w:r>
      <w:r w:rsidRPr="00027ACE">
        <w:rPr>
          <w:rFonts w:ascii="Verdana" w:hAnsi="Verdana" w:cs="Tahoma"/>
          <w:lang w:val="pt-BR"/>
        </w:rPr>
        <w:t xml:space="preserve">recentes idealizadas </w:t>
      </w:r>
      <w:r w:rsidR="00807452" w:rsidRPr="00027ACE">
        <w:rPr>
          <w:rFonts w:ascii="Verdana" w:hAnsi="Verdana" w:cs="Tahoma"/>
          <w:lang w:val="pt-BR"/>
        </w:rPr>
        <w:t>por diretores do século XXI</w:t>
      </w:r>
      <w:r w:rsidRPr="00027ACE">
        <w:rPr>
          <w:rFonts w:ascii="Verdana" w:hAnsi="Verdana" w:cs="Tahoma"/>
          <w:lang w:val="pt-BR"/>
        </w:rPr>
        <w:t>.</w:t>
      </w:r>
    </w:p>
    <w:p w:rsidR="00AA5436" w:rsidRDefault="00AA5436" w:rsidP="00027ACE">
      <w:pPr>
        <w:spacing w:after="120" w:line="360" w:lineRule="auto"/>
        <w:rPr>
          <w:rFonts w:ascii="Verdana" w:hAnsi="Verdana" w:cs="Tahoma"/>
          <w:b/>
        </w:rPr>
      </w:pPr>
    </w:p>
    <w:p w:rsidR="00876A5A" w:rsidRDefault="00590940" w:rsidP="00027ACE">
      <w:pPr>
        <w:spacing w:after="120" w:line="360" w:lineRule="auto"/>
        <w:rPr>
          <w:rFonts w:ascii="Verdana" w:hAnsi="Verdana" w:cs="Tahoma"/>
          <w:b/>
        </w:rPr>
      </w:pPr>
      <w:r w:rsidRPr="00F056DF">
        <w:rPr>
          <w:rFonts w:ascii="Verdana" w:hAnsi="Verdana" w:cs="Tahoma"/>
          <w:b/>
        </w:rPr>
        <w:t>Refer</w:t>
      </w:r>
      <w:r w:rsidR="00027ACE" w:rsidRPr="00F056DF">
        <w:rPr>
          <w:rFonts w:ascii="Verdana" w:hAnsi="Verdana" w:cs="Tahoma"/>
          <w:b/>
        </w:rPr>
        <w:t>ê</w:t>
      </w:r>
      <w:r w:rsidRPr="00F056DF">
        <w:rPr>
          <w:rFonts w:ascii="Verdana" w:hAnsi="Verdana" w:cs="Tahoma"/>
          <w:b/>
        </w:rPr>
        <w:t>nc</w:t>
      </w:r>
      <w:r w:rsidR="00027ACE" w:rsidRPr="00F056DF">
        <w:rPr>
          <w:rFonts w:ascii="Verdana" w:hAnsi="Verdana" w:cs="Tahoma"/>
          <w:b/>
        </w:rPr>
        <w:t xml:space="preserve">ias </w:t>
      </w:r>
    </w:p>
    <w:p w:rsidR="006922E9" w:rsidRPr="00AA5436" w:rsidRDefault="00242E6E" w:rsidP="00AA5436">
      <w:pPr>
        <w:spacing w:after="120" w:line="240" w:lineRule="auto"/>
        <w:rPr>
          <w:rFonts w:ascii="Verdana" w:hAnsi="Verdana" w:cs="Tahoma"/>
          <w:lang w:val="pt-BR"/>
        </w:rPr>
      </w:pPr>
      <w:r w:rsidRPr="00AA5436">
        <w:rPr>
          <w:rFonts w:ascii="Verdana" w:hAnsi="Verdana" w:cs="Tahoma"/>
        </w:rPr>
        <w:t xml:space="preserve">BERKOWITZ, </w:t>
      </w:r>
      <w:r w:rsidR="00EE0910" w:rsidRPr="00AA5436">
        <w:rPr>
          <w:rFonts w:ascii="Verdana" w:hAnsi="Verdana" w:cs="Tahoma"/>
        </w:rPr>
        <w:t xml:space="preserve">Gerald. </w:t>
      </w:r>
      <w:r w:rsidR="006922E9" w:rsidRPr="00AA5436">
        <w:rPr>
          <w:rFonts w:ascii="Verdana" w:hAnsi="Verdana" w:cs="Tahoma"/>
          <w:bCs/>
        </w:rPr>
        <w:t>Rome</w:t>
      </w:r>
      <w:r w:rsidR="001340D3" w:rsidRPr="00AA5436">
        <w:rPr>
          <w:rFonts w:ascii="Verdana" w:hAnsi="Verdana" w:cs="Tahoma"/>
          <w:bCs/>
        </w:rPr>
        <w:t>o</w:t>
      </w:r>
      <w:r w:rsidR="006922E9" w:rsidRPr="00AA5436">
        <w:rPr>
          <w:rFonts w:ascii="Verdana" w:hAnsi="Verdana" w:cs="Tahoma"/>
          <w:bCs/>
        </w:rPr>
        <w:t xml:space="preserve"> and Juliet Shakespeare's GlobeSummer 2000. </w:t>
      </w:r>
      <w:r w:rsidR="00E12744" w:rsidRPr="00AA5436">
        <w:rPr>
          <w:rFonts w:ascii="Verdana" w:hAnsi="Verdana" w:cs="Tahoma"/>
          <w:bCs/>
        </w:rPr>
        <w:t>Available at</w:t>
      </w:r>
      <w:r w:rsidR="006922E9" w:rsidRPr="00AA5436">
        <w:rPr>
          <w:rFonts w:ascii="Verdana" w:hAnsi="Verdana" w:cs="Tahoma"/>
          <w:bCs/>
        </w:rPr>
        <w:t xml:space="preserve">: </w:t>
      </w:r>
      <w:hyperlink r:id="rId22" w:history="1">
        <w:r w:rsidR="006922E9" w:rsidRPr="00AA5436">
          <w:rPr>
            <w:rStyle w:val="Hyperlink"/>
            <w:rFonts w:ascii="Verdana" w:hAnsi="Verdana" w:cs="Tahoma"/>
            <w:color w:val="0B2FE5"/>
          </w:rPr>
          <w:t>http://www.theatreguidelondon.co.uk/reviews/romeoarchive.htm</w:t>
        </w:r>
      </w:hyperlink>
      <w:r w:rsidR="006922E9" w:rsidRPr="00AA5436">
        <w:rPr>
          <w:rFonts w:ascii="Verdana" w:hAnsi="Verdana" w:cs="Tahoma"/>
          <w:color w:val="0B2FE5"/>
        </w:rPr>
        <w:t>.</w:t>
      </w:r>
      <w:r w:rsidR="00AA5436" w:rsidRPr="00AA5436">
        <w:rPr>
          <w:rFonts w:ascii="Verdana" w:hAnsi="Verdana" w:cs="Tahoma"/>
          <w:color w:val="0B2FE5"/>
        </w:rPr>
        <w:t xml:space="preserve"> </w:t>
      </w:r>
      <w:r w:rsidR="006922E9" w:rsidRPr="00AA5436">
        <w:rPr>
          <w:rFonts w:ascii="Verdana" w:hAnsi="Verdana" w:cs="Tahoma"/>
          <w:lang w:val="pt-BR"/>
        </w:rPr>
        <w:t>A</w:t>
      </w:r>
      <w:r w:rsidR="00E12744" w:rsidRPr="00AA5436">
        <w:rPr>
          <w:rFonts w:ascii="Verdana" w:hAnsi="Verdana" w:cs="Tahoma"/>
          <w:lang w:val="pt-BR"/>
        </w:rPr>
        <w:t>c</w:t>
      </w:r>
      <w:r w:rsidR="00302F59" w:rsidRPr="00AA5436">
        <w:rPr>
          <w:rFonts w:ascii="Verdana" w:hAnsi="Verdana" w:cs="Tahoma"/>
          <w:lang w:val="pt-BR"/>
        </w:rPr>
        <w:t xml:space="preserve">esso em </w:t>
      </w:r>
      <w:r w:rsidR="006922E9" w:rsidRPr="00AA5436">
        <w:rPr>
          <w:rFonts w:ascii="Verdana" w:hAnsi="Verdana" w:cs="Tahoma"/>
          <w:lang w:val="pt-BR"/>
        </w:rPr>
        <w:t>10</w:t>
      </w:r>
      <w:r w:rsidR="00302F59" w:rsidRPr="00AA5436">
        <w:rPr>
          <w:rFonts w:ascii="Verdana" w:hAnsi="Verdana" w:cs="Tahoma"/>
          <w:lang w:val="pt-BR"/>
        </w:rPr>
        <w:t>/03/</w:t>
      </w:r>
      <w:r w:rsidR="006922E9" w:rsidRPr="00AA5436">
        <w:rPr>
          <w:rFonts w:ascii="Verdana" w:hAnsi="Verdana" w:cs="Tahoma"/>
          <w:lang w:val="pt-BR"/>
        </w:rPr>
        <w:t>2013.</w:t>
      </w:r>
    </w:p>
    <w:p w:rsidR="0009231A" w:rsidRPr="00AA5436" w:rsidRDefault="0009231A" w:rsidP="00AA5436">
      <w:pPr>
        <w:spacing w:after="120" w:line="240" w:lineRule="auto"/>
        <w:rPr>
          <w:rFonts w:ascii="Verdana" w:hAnsi="Verdana" w:cs="Tahoma"/>
          <w:lang w:val="pt-BR"/>
        </w:rPr>
      </w:pPr>
      <w:r w:rsidRPr="00AA5436">
        <w:rPr>
          <w:rFonts w:ascii="Verdana" w:hAnsi="Verdana" w:cs="Tahoma"/>
          <w:lang w:val="pt-BR"/>
        </w:rPr>
        <w:t xml:space="preserve">BROOK, </w:t>
      </w:r>
      <w:r w:rsidR="007E34EC" w:rsidRPr="00AA5436">
        <w:rPr>
          <w:rFonts w:ascii="Verdana" w:hAnsi="Verdana" w:cs="Tahoma"/>
          <w:lang w:val="pt-BR"/>
        </w:rPr>
        <w:t xml:space="preserve">Peter. </w:t>
      </w:r>
      <w:r w:rsidR="007E34EC" w:rsidRPr="00AA5436">
        <w:rPr>
          <w:rFonts w:ascii="Verdana" w:hAnsi="Verdana" w:cs="Tahoma"/>
          <w:i/>
          <w:lang w:val="pt-BR"/>
        </w:rPr>
        <w:t>O teatro e seu espaço</w:t>
      </w:r>
      <w:r w:rsidR="007E34EC" w:rsidRPr="00AA5436">
        <w:rPr>
          <w:rFonts w:ascii="Verdana" w:hAnsi="Verdana" w:cs="Tahoma"/>
          <w:lang w:val="pt-BR"/>
        </w:rPr>
        <w:t xml:space="preserve">. </w:t>
      </w:r>
      <w:r w:rsidR="00F61E92" w:rsidRPr="00AA5436">
        <w:rPr>
          <w:rFonts w:ascii="Verdana" w:hAnsi="Verdana" w:cs="Tahoma"/>
          <w:lang w:val="pt-BR"/>
        </w:rPr>
        <w:t>Petrópolis: Vozes, 1970</w:t>
      </w:r>
      <w:r w:rsidR="00A47DB1" w:rsidRPr="00AA5436">
        <w:rPr>
          <w:rFonts w:ascii="Verdana" w:hAnsi="Verdana" w:cs="Tahoma"/>
          <w:lang w:val="pt-BR"/>
        </w:rPr>
        <w:t xml:space="preserve"> </w:t>
      </w:r>
      <w:r w:rsidR="00D01ACE" w:rsidRPr="00AA5436">
        <w:rPr>
          <w:rFonts w:ascii="Verdana" w:hAnsi="Verdana" w:cs="Tahoma"/>
          <w:lang w:val="pt-BR"/>
        </w:rPr>
        <w:t>(1968)</w:t>
      </w:r>
      <w:r w:rsidR="00A47DB1" w:rsidRPr="00AA5436">
        <w:rPr>
          <w:rFonts w:ascii="Verdana" w:hAnsi="Verdana" w:cs="Tahoma"/>
          <w:lang w:val="pt-BR"/>
        </w:rPr>
        <w:t>.</w:t>
      </w:r>
    </w:p>
    <w:p w:rsidR="00EE0910" w:rsidRPr="00AA5436" w:rsidRDefault="00EE0910" w:rsidP="00AA5436">
      <w:pPr>
        <w:autoSpaceDE w:val="0"/>
        <w:autoSpaceDN w:val="0"/>
        <w:adjustRightInd w:val="0"/>
        <w:spacing w:after="120" w:line="240" w:lineRule="auto"/>
        <w:rPr>
          <w:rFonts w:ascii="Verdana" w:hAnsi="Verdana" w:cs="Frutiger-Light"/>
          <w:lang w:val="fr-FR"/>
        </w:rPr>
      </w:pPr>
      <w:r w:rsidRPr="00AA5436">
        <w:rPr>
          <w:rFonts w:ascii="Verdana" w:hAnsi="Verdana" w:cs="Tahoma"/>
          <w:lang w:val="pt-BR"/>
        </w:rPr>
        <w:t xml:space="preserve">COSTA FILHO, José da. </w:t>
      </w:r>
      <w:r w:rsidR="005F2A3F" w:rsidRPr="00AA5436">
        <w:rPr>
          <w:rFonts w:ascii="Verdana" w:hAnsi="Verdana" w:cs="Frutiger-Light"/>
          <w:lang w:val="pt-BR"/>
        </w:rPr>
        <w:t xml:space="preserve">Os sertões em cena:crítica, vocalização e cruzamento de sentidos. </w:t>
      </w:r>
      <w:r w:rsidR="005F2A3F" w:rsidRPr="00AA5436">
        <w:rPr>
          <w:rFonts w:ascii="Verdana" w:hAnsi="Verdana" w:cs="Frutiger-Light"/>
          <w:i/>
          <w:lang w:val="fr-FR"/>
        </w:rPr>
        <w:t>Sala Preta</w:t>
      </w:r>
      <w:r w:rsidR="005F2A3F" w:rsidRPr="00AA5436">
        <w:rPr>
          <w:rFonts w:ascii="Verdana" w:hAnsi="Verdana" w:cs="Frutiger-Light"/>
          <w:lang w:val="fr-FR"/>
        </w:rPr>
        <w:t xml:space="preserve">, v. 10, 2010, p. 77-92. </w:t>
      </w:r>
    </w:p>
    <w:p w:rsidR="00735557" w:rsidRPr="00AA5436" w:rsidRDefault="00735557" w:rsidP="00AA5436">
      <w:pPr>
        <w:spacing w:after="120" w:line="240" w:lineRule="auto"/>
        <w:rPr>
          <w:rFonts w:ascii="Verdana" w:hAnsi="Verdana" w:cs="Tahoma"/>
        </w:rPr>
      </w:pPr>
      <w:r w:rsidRPr="00AA5436">
        <w:rPr>
          <w:rFonts w:ascii="Verdana" w:hAnsi="Verdana" w:cs="Tahoma"/>
          <w:bCs/>
          <w:lang w:val="fr-FR"/>
        </w:rPr>
        <w:t xml:space="preserve">CUNIN, Muriel. </w:t>
      </w:r>
      <w:r w:rsidRPr="00AA5436">
        <w:rPr>
          <w:rFonts w:ascii="Verdana" w:hAnsi="Verdana" w:cs="Tahoma"/>
          <w:bCs/>
          <w:i/>
          <w:iCs/>
          <w:lang w:val="fr-FR"/>
        </w:rPr>
        <w:t>Shakespeare et l´architecture</w:t>
      </w:r>
      <w:r w:rsidRPr="00AA5436">
        <w:rPr>
          <w:rFonts w:ascii="Verdana" w:hAnsi="Verdana" w:cs="Tahoma"/>
          <w:bCs/>
          <w:lang w:val="fr-FR"/>
        </w:rPr>
        <w:t xml:space="preserve">. Nouvelles inventions pour bien bâtir et bien jouer. </w:t>
      </w:r>
      <w:r w:rsidRPr="00AA5436">
        <w:rPr>
          <w:rFonts w:ascii="Verdana" w:hAnsi="Verdana" w:cs="Tahoma"/>
          <w:bCs/>
        </w:rPr>
        <w:t>Paris: Honoré Champion Éditeur Br, 2008</w:t>
      </w:r>
      <w:r w:rsidRPr="00AA5436">
        <w:rPr>
          <w:rFonts w:ascii="Verdana" w:hAnsi="Verdana" w:cs="Tahoma"/>
        </w:rPr>
        <w:t>.</w:t>
      </w:r>
    </w:p>
    <w:p w:rsidR="00265CC9" w:rsidRPr="00AA5436" w:rsidRDefault="00334A82" w:rsidP="00AA5436">
      <w:pPr>
        <w:spacing w:after="120" w:line="240" w:lineRule="auto"/>
        <w:rPr>
          <w:rFonts w:ascii="Verdana" w:hAnsi="Verdana"/>
        </w:rPr>
      </w:pPr>
      <w:r w:rsidRPr="00AA5436">
        <w:rPr>
          <w:rFonts w:ascii="Verdana" w:hAnsi="Verdana" w:cs="Arial"/>
        </w:rPr>
        <w:t xml:space="preserve">FILMER, Andrew. </w:t>
      </w:r>
      <w:r w:rsidRPr="00AA5436">
        <w:rPr>
          <w:rFonts w:ascii="Verdana" w:hAnsi="Verdana" w:cs="Times-Italic"/>
          <w:i/>
          <w:iCs/>
        </w:rPr>
        <w:t xml:space="preserve">Backstage Space: The Place of the Performer. </w:t>
      </w:r>
      <w:r w:rsidR="00265CC9" w:rsidRPr="00AA5436">
        <w:rPr>
          <w:rFonts w:ascii="Verdana" w:hAnsi="Verdana" w:cs="Times-Italic"/>
          <w:iCs/>
        </w:rPr>
        <w:t>Doctoral Thesis.</w:t>
      </w:r>
      <w:r w:rsidR="00265CC9" w:rsidRPr="00AA5436">
        <w:rPr>
          <w:rFonts w:ascii="Verdana" w:hAnsi="Verdana" w:cs="Times-Italic"/>
          <w:i/>
          <w:iCs/>
        </w:rPr>
        <w:t xml:space="preserve"> </w:t>
      </w:r>
      <w:r w:rsidR="00265CC9" w:rsidRPr="00AA5436">
        <w:rPr>
          <w:rFonts w:ascii="Verdana" w:hAnsi="Verdana"/>
        </w:rPr>
        <w:t xml:space="preserve">Department of Performance Studies, University of Sydney, 2006 </w:t>
      </w:r>
    </w:p>
    <w:p w:rsidR="00DE3166" w:rsidRPr="00AA5436" w:rsidRDefault="00DE3166" w:rsidP="00AA5436">
      <w:pPr>
        <w:spacing w:after="120" w:line="240" w:lineRule="auto"/>
        <w:rPr>
          <w:rFonts w:ascii="Verdana" w:hAnsi="Verdana" w:cs="Tahoma"/>
        </w:rPr>
      </w:pPr>
      <w:r w:rsidRPr="00AA5436">
        <w:rPr>
          <w:rFonts w:ascii="Verdana" w:hAnsi="Verdana" w:cs="Tahoma"/>
        </w:rPr>
        <w:t>FITZPATRICK, Tim. “Reconstructing Shakespeare’s Second Globe using CAD design tools”, Early Modern Literature Studies, March 2004.</w:t>
      </w:r>
      <w:r w:rsidR="00E12744" w:rsidRPr="00AA5436">
        <w:rPr>
          <w:rFonts w:ascii="Verdana" w:hAnsi="Verdana" w:cs="Tahoma"/>
        </w:rPr>
        <w:t xml:space="preserve"> Available at:</w:t>
      </w:r>
      <w:r w:rsidRPr="00AA5436">
        <w:rPr>
          <w:rFonts w:ascii="Verdana" w:hAnsi="Verdana" w:cs="Tahoma"/>
        </w:rPr>
        <w:t xml:space="preserve"> </w:t>
      </w:r>
      <w:hyperlink r:id="rId23" w:history="1">
        <w:r w:rsidR="004F2775" w:rsidRPr="00AA5436">
          <w:rPr>
            <w:rStyle w:val="Hyperlink"/>
            <w:rFonts w:ascii="Verdana" w:hAnsi="Verdana" w:cs="Tahoma"/>
          </w:rPr>
          <w:t>http://www.shu.ac.uk/emls/emlshome.html. Acesso em 10/10/</w:t>
        </w:r>
      </w:hyperlink>
      <w:r w:rsidRPr="00AA5436">
        <w:rPr>
          <w:rFonts w:ascii="Verdana" w:hAnsi="Verdana" w:cs="Tahoma"/>
        </w:rPr>
        <w:t>2012.</w:t>
      </w:r>
    </w:p>
    <w:p w:rsidR="0009231A" w:rsidRPr="00AA5436" w:rsidRDefault="007B1460" w:rsidP="00AA5436">
      <w:pPr>
        <w:widowControl w:val="0"/>
        <w:autoSpaceDE w:val="0"/>
        <w:autoSpaceDN w:val="0"/>
        <w:adjustRightInd w:val="0"/>
        <w:spacing w:after="120" w:line="240" w:lineRule="auto"/>
        <w:rPr>
          <w:rFonts w:ascii="Verdana" w:hAnsi="Verdana" w:cs="Tahoma"/>
        </w:rPr>
      </w:pPr>
      <w:r w:rsidRPr="00AA5436">
        <w:rPr>
          <w:rFonts w:ascii="Verdana" w:hAnsi="Verdana" w:cs="Tahoma"/>
        </w:rPr>
        <w:t>GREENBLATT</w:t>
      </w:r>
      <w:r w:rsidR="0089700F" w:rsidRPr="00AA5436">
        <w:rPr>
          <w:rFonts w:ascii="Verdana" w:hAnsi="Verdana" w:cs="Tahoma"/>
        </w:rPr>
        <w:t>, Stephen</w:t>
      </w:r>
      <w:r w:rsidRPr="00AA5436">
        <w:rPr>
          <w:rFonts w:ascii="Verdana" w:hAnsi="Verdana" w:cs="Tahoma"/>
        </w:rPr>
        <w:t xml:space="preserve">. </w:t>
      </w:r>
      <w:r w:rsidRPr="00AA5436">
        <w:rPr>
          <w:rFonts w:ascii="Verdana" w:hAnsi="Verdana" w:cs="Tahoma"/>
          <w:bCs/>
          <w:i/>
          <w:iCs/>
        </w:rPr>
        <w:t>Shakespearean Negotiations</w:t>
      </w:r>
      <w:r w:rsidRPr="00AA5436">
        <w:rPr>
          <w:rFonts w:ascii="Verdana" w:hAnsi="Verdana" w:cs="Tahoma"/>
        </w:rPr>
        <w:t>. The Circulation of Social Energy in Renaissance England. Berkeley, Los Angeles: University of California Press, 1988.</w:t>
      </w:r>
    </w:p>
    <w:p w:rsidR="00DE263F" w:rsidRPr="00AA5436" w:rsidRDefault="00DE263F" w:rsidP="00AA5436">
      <w:pPr>
        <w:widowControl w:val="0"/>
        <w:autoSpaceDE w:val="0"/>
        <w:autoSpaceDN w:val="0"/>
        <w:adjustRightInd w:val="0"/>
        <w:spacing w:after="120" w:line="240" w:lineRule="auto"/>
        <w:rPr>
          <w:rFonts w:ascii="Verdana" w:hAnsi="Verdana" w:cs="Tahoma"/>
        </w:rPr>
      </w:pPr>
      <w:r w:rsidRPr="00AA5436">
        <w:rPr>
          <w:rFonts w:ascii="Verdana" w:hAnsi="Verdana" w:cs="Tahoma"/>
        </w:rPr>
        <w:t xml:space="preserve">GROTOWSKI, Jerzy. </w:t>
      </w:r>
      <w:r w:rsidRPr="00AA5436">
        <w:rPr>
          <w:rFonts w:ascii="Verdana" w:hAnsi="Verdana" w:cs="Tahoma"/>
          <w:i/>
        </w:rPr>
        <w:t>Towards a Poor Theatre</w:t>
      </w:r>
      <w:r w:rsidRPr="00AA5436">
        <w:rPr>
          <w:rFonts w:ascii="Verdana" w:hAnsi="Verdana" w:cs="Tahoma"/>
        </w:rPr>
        <w:t>. New York and London: Routledge, 2002</w:t>
      </w:r>
      <w:r w:rsidR="00D01ACE" w:rsidRPr="00AA5436">
        <w:rPr>
          <w:rFonts w:ascii="Verdana" w:hAnsi="Verdana" w:cs="Tahoma"/>
        </w:rPr>
        <w:t xml:space="preserve"> (1968)</w:t>
      </w:r>
    </w:p>
    <w:p w:rsidR="0009231A" w:rsidRPr="00AA5436" w:rsidRDefault="0009231A" w:rsidP="00AA5436">
      <w:pPr>
        <w:spacing w:after="120" w:line="240" w:lineRule="auto"/>
        <w:rPr>
          <w:rFonts w:ascii="Verdana" w:hAnsi="Verdana" w:cs="Tahoma"/>
        </w:rPr>
      </w:pPr>
      <w:r w:rsidRPr="00AA5436">
        <w:rPr>
          <w:rFonts w:ascii="Verdana" w:hAnsi="Verdana" w:cs="Tahoma"/>
        </w:rPr>
        <w:t xml:space="preserve">GURR, Andrew. </w:t>
      </w:r>
      <w:r w:rsidRPr="00AA5436">
        <w:rPr>
          <w:rFonts w:ascii="Verdana" w:hAnsi="Verdana" w:cs="Tahoma"/>
          <w:i/>
        </w:rPr>
        <w:t>The Shakespe</w:t>
      </w:r>
      <w:r w:rsidR="00A67BB9" w:rsidRPr="00AA5436">
        <w:rPr>
          <w:rFonts w:ascii="Verdana" w:hAnsi="Verdana" w:cs="Tahoma"/>
          <w:i/>
        </w:rPr>
        <w:t>a</w:t>
      </w:r>
      <w:r w:rsidRPr="00AA5436">
        <w:rPr>
          <w:rFonts w:ascii="Verdana" w:hAnsi="Verdana" w:cs="Tahoma"/>
          <w:i/>
        </w:rPr>
        <w:t>rean Stage</w:t>
      </w:r>
      <w:r w:rsidR="00A67BB9" w:rsidRPr="00AA5436">
        <w:rPr>
          <w:rFonts w:ascii="Verdana" w:hAnsi="Verdana" w:cs="Tahoma"/>
          <w:i/>
        </w:rPr>
        <w:t>:</w:t>
      </w:r>
      <w:r w:rsidR="004F2775" w:rsidRPr="00AA5436">
        <w:rPr>
          <w:rFonts w:ascii="Verdana" w:hAnsi="Verdana" w:cs="Tahoma"/>
          <w:i/>
        </w:rPr>
        <w:t xml:space="preserve"> </w:t>
      </w:r>
      <w:r w:rsidRPr="00AA5436">
        <w:rPr>
          <w:rFonts w:ascii="Verdana" w:hAnsi="Verdana" w:cs="Tahoma"/>
          <w:i/>
        </w:rPr>
        <w:t>1574-1642</w:t>
      </w:r>
      <w:r w:rsidRPr="00AA5436">
        <w:rPr>
          <w:rFonts w:ascii="Verdana" w:hAnsi="Verdana" w:cs="Tahoma"/>
        </w:rPr>
        <w:t>. Cambridge University Press</w:t>
      </w:r>
      <w:r w:rsidR="00D01ACE" w:rsidRPr="00AA5436">
        <w:rPr>
          <w:rFonts w:ascii="Verdana" w:hAnsi="Verdana" w:cs="Tahoma"/>
        </w:rPr>
        <w:t xml:space="preserve"> </w:t>
      </w:r>
      <w:r w:rsidR="004F2775" w:rsidRPr="00AA5436">
        <w:rPr>
          <w:rFonts w:ascii="Verdana" w:hAnsi="Verdana" w:cs="Tahoma"/>
        </w:rPr>
        <w:t>4</w:t>
      </w:r>
      <w:r w:rsidR="004F2775" w:rsidRPr="00AA5436">
        <w:rPr>
          <w:rFonts w:ascii="Verdana" w:hAnsi="Verdana" w:cs="Tahoma"/>
          <w:vertAlign w:val="superscript"/>
        </w:rPr>
        <w:t>a</w:t>
      </w:r>
      <w:r w:rsidR="004F2775" w:rsidRPr="00AA5436">
        <w:rPr>
          <w:rFonts w:ascii="Verdana" w:hAnsi="Verdana" w:cs="Tahoma"/>
        </w:rPr>
        <w:t xml:space="preserve"> ed.</w:t>
      </w:r>
      <w:r w:rsidR="00265CC9" w:rsidRPr="00AA5436">
        <w:rPr>
          <w:rFonts w:ascii="Verdana" w:hAnsi="Verdana" w:cs="Tahoma"/>
        </w:rPr>
        <w:t>,</w:t>
      </w:r>
      <w:r w:rsidRPr="00AA5436">
        <w:rPr>
          <w:rFonts w:ascii="Verdana" w:hAnsi="Verdana" w:cs="Tahoma"/>
        </w:rPr>
        <w:t xml:space="preserve"> 2009. </w:t>
      </w:r>
    </w:p>
    <w:p w:rsidR="00F61E92" w:rsidRPr="00AA5436" w:rsidRDefault="00F61E92" w:rsidP="00AA5436">
      <w:pPr>
        <w:spacing w:after="120" w:line="240" w:lineRule="auto"/>
        <w:rPr>
          <w:rFonts w:ascii="Verdana" w:hAnsi="Verdana" w:cs="Tahoma"/>
          <w:lang w:val="pt-BR"/>
        </w:rPr>
      </w:pPr>
      <w:r w:rsidRPr="00AA5436">
        <w:rPr>
          <w:rFonts w:ascii="Verdana" w:hAnsi="Verdana" w:cs="Tahoma"/>
          <w:lang w:val="pt-BR"/>
        </w:rPr>
        <w:t xml:space="preserve">HILDY, Franklin. </w:t>
      </w:r>
      <w:r w:rsidR="00390889" w:rsidRPr="00AA5436">
        <w:rPr>
          <w:rFonts w:ascii="Verdana" w:hAnsi="Verdana" w:cs="Tahoma"/>
          <w:lang w:val="pt-BR"/>
        </w:rPr>
        <w:t xml:space="preserve">Colocando uma “cinta” ao redor do </w:t>
      </w:r>
      <w:r w:rsidR="00951584" w:rsidRPr="00AA5436">
        <w:rPr>
          <w:rFonts w:ascii="Verdana" w:hAnsi="Verdana" w:cs="Tahoma"/>
          <w:lang w:val="pt-BR"/>
        </w:rPr>
        <w:t xml:space="preserve">The </w:t>
      </w:r>
      <w:r w:rsidR="00390889" w:rsidRPr="00AA5436">
        <w:rPr>
          <w:rFonts w:ascii="Verdana" w:hAnsi="Verdana" w:cs="Tahoma"/>
          <w:lang w:val="pt-BR"/>
        </w:rPr>
        <w:t>Globe.</w:t>
      </w:r>
      <w:r w:rsidR="00951584" w:rsidRPr="00AA5436">
        <w:rPr>
          <w:rFonts w:ascii="Verdana" w:hAnsi="Verdana" w:cs="Tahoma"/>
          <w:lang w:val="pt-BR"/>
        </w:rPr>
        <w:t xml:space="preserve"> Arqueologia e tamanho do teatro de Shakespeare.</w:t>
      </w:r>
      <w:r w:rsidR="00390889" w:rsidRPr="00AA5436">
        <w:rPr>
          <w:rFonts w:ascii="Verdana" w:hAnsi="Verdana" w:cs="Tahoma"/>
          <w:lang w:val="pt-BR"/>
        </w:rPr>
        <w:t xml:space="preserve"> In: LIMA, Evelyn F.W. (org.) </w:t>
      </w:r>
      <w:r w:rsidR="00390889" w:rsidRPr="00AA5436">
        <w:rPr>
          <w:rFonts w:ascii="Verdana" w:hAnsi="Verdana" w:cs="Tahoma"/>
          <w:i/>
          <w:lang w:val="pt-BR"/>
        </w:rPr>
        <w:t>Arquitetura, Teatro e Cultura</w:t>
      </w:r>
      <w:r w:rsidR="00390889" w:rsidRPr="00AA5436">
        <w:rPr>
          <w:rFonts w:ascii="Verdana" w:hAnsi="Verdana" w:cs="Tahoma"/>
          <w:lang w:val="pt-BR"/>
        </w:rPr>
        <w:t>. Rio de Janeiro: Contracapa, 2012</w:t>
      </w:r>
      <w:r w:rsidR="003373C2" w:rsidRPr="00AA5436">
        <w:rPr>
          <w:rFonts w:ascii="Verdana" w:hAnsi="Verdana" w:cs="Tahoma"/>
          <w:lang w:val="pt-BR"/>
        </w:rPr>
        <w:t>,p</w:t>
      </w:r>
      <w:r w:rsidR="00951584" w:rsidRPr="00AA5436">
        <w:rPr>
          <w:rFonts w:ascii="Verdana" w:hAnsi="Verdana" w:cs="Tahoma"/>
          <w:lang w:val="pt-BR"/>
        </w:rPr>
        <w:t>. 117-135.</w:t>
      </w:r>
      <w:r w:rsidR="00390889" w:rsidRPr="00AA5436">
        <w:rPr>
          <w:rFonts w:ascii="Verdana" w:hAnsi="Verdana" w:cs="Tahoma"/>
          <w:lang w:val="pt-BR"/>
        </w:rPr>
        <w:t xml:space="preserve"> </w:t>
      </w:r>
    </w:p>
    <w:p w:rsidR="00F61E92" w:rsidRPr="00AA5436" w:rsidRDefault="00F61E92" w:rsidP="00AA5436">
      <w:pPr>
        <w:spacing w:after="120" w:line="240" w:lineRule="auto"/>
        <w:rPr>
          <w:rFonts w:ascii="Verdana" w:hAnsi="Verdana" w:cs="Tahoma"/>
          <w:lang w:val="fr-FR"/>
        </w:rPr>
      </w:pPr>
      <w:r w:rsidRPr="00AA5436">
        <w:rPr>
          <w:rFonts w:ascii="Verdana" w:hAnsi="Verdana" w:cs="Tahoma"/>
          <w:lang w:val="pt-BR"/>
        </w:rPr>
        <w:t>LIMA, Evelyn F. W. «</w:t>
      </w:r>
      <w:r w:rsidR="00390889" w:rsidRPr="00AA5436">
        <w:rPr>
          <w:rFonts w:ascii="Verdana" w:hAnsi="Verdana" w:cs="Tahoma"/>
          <w:lang w:val="pt-BR"/>
        </w:rPr>
        <w:t xml:space="preserve">Aspectos da história de um espaço urbano de entretenimento: o sul de Londres nos séculos XVI e XVII”. in: FREITAS, Bernardino e MENDONÇA, Eneida.(org.) </w:t>
      </w:r>
      <w:r w:rsidR="00390889" w:rsidRPr="00AA5436">
        <w:rPr>
          <w:rFonts w:ascii="Verdana" w:hAnsi="Verdana" w:cs="Tahoma"/>
          <w:i/>
          <w:lang w:val="pt-BR"/>
        </w:rPr>
        <w:t>A construção da cidade e do urbanismo.</w:t>
      </w:r>
      <w:r w:rsidR="00635AC6" w:rsidRPr="00AA5436">
        <w:rPr>
          <w:rFonts w:ascii="Verdana" w:hAnsi="Verdana" w:cs="Tahoma"/>
          <w:i/>
          <w:lang w:val="pt-BR"/>
        </w:rPr>
        <w:t>I</w:t>
      </w:r>
      <w:r w:rsidR="00390889" w:rsidRPr="00AA5436">
        <w:rPr>
          <w:rFonts w:ascii="Verdana" w:hAnsi="Verdana" w:cs="Tahoma"/>
          <w:i/>
          <w:lang w:val="pt-BR"/>
        </w:rPr>
        <w:t>deias têm lugar?</w:t>
      </w:r>
      <w:r w:rsidR="00390889" w:rsidRPr="00AA5436">
        <w:rPr>
          <w:rFonts w:ascii="Verdana" w:hAnsi="Verdana" w:cs="Tahoma"/>
          <w:lang w:val="pt-BR"/>
        </w:rPr>
        <w:t xml:space="preserve"> </w:t>
      </w:r>
      <w:r w:rsidR="00390889" w:rsidRPr="00AA5436">
        <w:rPr>
          <w:rFonts w:ascii="Verdana" w:hAnsi="Verdana" w:cs="Tahoma"/>
          <w:lang w:val="fr-FR"/>
        </w:rPr>
        <w:t>Vitória: EDUFES, 2012, p. 203-</w:t>
      </w:r>
      <w:r w:rsidR="00035EB9" w:rsidRPr="00AA5436">
        <w:rPr>
          <w:rFonts w:ascii="Verdana" w:hAnsi="Verdana" w:cs="Tahoma"/>
          <w:lang w:val="fr-FR"/>
        </w:rPr>
        <w:t xml:space="preserve">222. </w:t>
      </w:r>
    </w:p>
    <w:p w:rsidR="00265CC9" w:rsidRPr="00AA5436" w:rsidRDefault="00265CC9" w:rsidP="00AA5436">
      <w:pPr>
        <w:spacing w:after="120" w:line="240" w:lineRule="auto"/>
        <w:rPr>
          <w:rFonts w:ascii="Verdana" w:hAnsi="Verdana" w:cs="Arial"/>
          <w:lang w:val="fr-FR"/>
        </w:rPr>
      </w:pPr>
      <w:r w:rsidRPr="00AA5436">
        <w:rPr>
          <w:rFonts w:ascii="Verdana" w:hAnsi="Verdana" w:cs="Arial"/>
          <w:lang w:val="fr-FR"/>
        </w:rPr>
        <w:lastRenderedPageBreak/>
        <w:t xml:space="preserve">LIMA, Evelyn F. W. « Le Groupe Galpão et le spectaculaire: L’exemple de Roméo et Juliette au Shakespeare´s Globe Theatre ». </w:t>
      </w:r>
      <w:r w:rsidRPr="00AA5436">
        <w:rPr>
          <w:rFonts w:ascii="Verdana" w:hAnsi="Verdana" w:cs="Arial"/>
          <w:i/>
          <w:lang w:val="fr-FR"/>
        </w:rPr>
        <w:t>Sociétés et représentations</w:t>
      </w:r>
      <w:r w:rsidRPr="00AA5436">
        <w:rPr>
          <w:rFonts w:ascii="Verdana" w:hAnsi="Verdana" w:cs="Arial"/>
          <w:lang w:val="fr-FR"/>
        </w:rPr>
        <w:t xml:space="preserve"> v. 31, Paris, Publications de la Sorbonne, 2011, p. 79-86. </w:t>
      </w:r>
      <w:r w:rsidRPr="00AA5436">
        <w:rPr>
          <w:rFonts w:ascii="Verdana" w:hAnsi="Verdana" w:cs="Arial"/>
          <w:lang w:val="pt-BR"/>
        </w:rPr>
        <w:t xml:space="preserve">Tambem disponível em www.cairn.info/revue-societes-et-representations-2011-1-page-79.htm. DOI, p. 10.3917/sr.031.0079. </w:t>
      </w:r>
      <w:r w:rsidRPr="00AA5436">
        <w:rPr>
          <w:rFonts w:ascii="Verdana" w:hAnsi="Verdana" w:cs="Arial"/>
          <w:lang w:val="fr-FR"/>
        </w:rPr>
        <w:t>Acesso 15/05/2016.</w:t>
      </w:r>
    </w:p>
    <w:p w:rsidR="000748BB" w:rsidRPr="00AA5436" w:rsidRDefault="0089700F" w:rsidP="00AA5436">
      <w:pPr>
        <w:autoSpaceDE w:val="0"/>
        <w:spacing w:after="120" w:line="240" w:lineRule="auto"/>
        <w:rPr>
          <w:rFonts w:ascii="Verdana" w:hAnsi="Verdana" w:cs="Tahoma"/>
          <w:bCs/>
          <w:lang w:val="fr-FR"/>
        </w:rPr>
      </w:pPr>
      <w:r w:rsidRPr="00AA5436">
        <w:rPr>
          <w:rFonts w:ascii="Verdana" w:hAnsi="Verdana" w:cs="Tahoma"/>
          <w:lang w:val="fr-FR"/>
        </w:rPr>
        <w:t xml:space="preserve">LIMA </w:t>
      </w:r>
      <w:r w:rsidR="000748BB" w:rsidRPr="00AA5436">
        <w:rPr>
          <w:rFonts w:ascii="Verdana" w:hAnsi="Verdana" w:cs="Tahoma"/>
          <w:lang w:val="fr-FR"/>
        </w:rPr>
        <w:t xml:space="preserve">Evelyn </w:t>
      </w:r>
      <w:r w:rsidRPr="00AA5436">
        <w:rPr>
          <w:rFonts w:ascii="Verdana" w:hAnsi="Verdana" w:cs="Tahoma"/>
          <w:lang w:val="fr-FR"/>
        </w:rPr>
        <w:t xml:space="preserve">F. W. </w:t>
      </w:r>
      <w:r w:rsidR="000748BB" w:rsidRPr="00AA5436">
        <w:rPr>
          <w:rFonts w:ascii="Verdana" w:hAnsi="Verdana" w:cs="Tahoma"/>
          <w:lang w:val="fr-FR"/>
        </w:rPr>
        <w:t xml:space="preserve">e </w:t>
      </w:r>
      <w:r w:rsidR="00DE3166" w:rsidRPr="00AA5436">
        <w:rPr>
          <w:rFonts w:ascii="Verdana" w:hAnsi="Verdana" w:cs="Tahoma"/>
          <w:lang w:val="fr-FR"/>
        </w:rPr>
        <w:t xml:space="preserve">LACROIX, </w:t>
      </w:r>
      <w:r w:rsidR="000748BB" w:rsidRPr="00AA5436">
        <w:rPr>
          <w:rFonts w:ascii="Verdana" w:hAnsi="Verdana" w:cs="Tahoma"/>
          <w:lang w:val="fr-FR"/>
        </w:rPr>
        <w:t xml:space="preserve">Nicole, « Théâtre et Société dans la région du Minas </w:t>
      </w:r>
      <w:r w:rsidR="000748BB" w:rsidRPr="00AA5436">
        <w:rPr>
          <w:rFonts w:ascii="Verdana" w:hAnsi="Verdana" w:cs="Tahoma"/>
          <w:bCs/>
          <w:lang w:val="fr-FR"/>
        </w:rPr>
        <w:t xml:space="preserve">au Brésil: Un public métis pour les salles de spectacle », </w:t>
      </w:r>
      <w:r w:rsidR="000748BB" w:rsidRPr="00AA5436">
        <w:rPr>
          <w:rFonts w:ascii="Verdana" w:hAnsi="Verdana" w:cs="Tahoma"/>
          <w:bCs/>
          <w:i/>
          <w:lang w:val="fr-FR"/>
        </w:rPr>
        <w:t>Annales Canadiennes d’Histoire</w:t>
      </w:r>
      <w:r w:rsidR="000748BB" w:rsidRPr="00AA5436">
        <w:rPr>
          <w:rFonts w:ascii="Verdana" w:hAnsi="Verdana" w:cs="Tahoma"/>
          <w:bCs/>
          <w:lang w:val="fr-FR"/>
        </w:rPr>
        <w:t>, n° 42,</w:t>
      </w:r>
      <w:r w:rsidR="000748BB" w:rsidRPr="00AA5436">
        <w:rPr>
          <w:rFonts w:ascii="Verdana" w:hAnsi="Verdana" w:cs="Tahoma"/>
          <w:bCs/>
          <w:i/>
          <w:lang w:val="fr-FR"/>
        </w:rPr>
        <w:t xml:space="preserve"> </w:t>
      </w:r>
      <w:r w:rsidR="000748BB" w:rsidRPr="00AA5436">
        <w:rPr>
          <w:rFonts w:ascii="Verdana" w:hAnsi="Verdana" w:cs="Tahoma"/>
          <w:bCs/>
          <w:lang w:val="fr-FR"/>
        </w:rPr>
        <w:t xml:space="preserve">printemps/été 2007, p. 25-51. </w:t>
      </w:r>
    </w:p>
    <w:p w:rsidR="009B56E5" w:rsidRPr="00AA5436" w:rsidRDefault="009B56E5" w:rsidP="00AA5436">
      <w:pPr>
        <w:pStyle w:val="NormalWeb"/>
        <w:spacing w:before="0" w:beforeAutospacing="0" w:after="120" w:afterAutospacing="0"/>
        <w:rPr>
          <w:rFonts w:ascii="Verdana" w:hAnsi="Verdana"/>
          <w:sz w:val="22"/>
          <w:szCs w:val="22"/>
          <w:lang w:val="pt-BR"/>
        </w:rPr>
      </w:pPr>
      <w:r w:rsidRPr="00AA5436">
        <w:rPr>
          <w:rFonts w:ascii="Verdana" w:hAnsi="Verdana"/>
          <w:sz w:val="22"/>
          <w:szCs w:val="22"/>
          <w:lang w:val="pt-BR"/>
        </w:rPr>
        <w:t xml:space="preserve">MAGGIO, Sérgio. </w:t>
      </w:r>
      <w:r w:rsidR="00905995" w:rsidRPr="00AA5436">
        <w:rPr>
          <w:rFonts w:ascii="Verdana" w:hAnsi="Verdana"/>
          <w:sz w:val="22"/>
          <w:szCs w:val="22"/>
          <w:lang w:val="pt-BR"/>
        </w:rPr>
        <w:t>Arti</w:t>
      </w:r>
      <w:r w:rsidR="003373C2" w:rsidRPr="00AA5436">
        <w:rPr>
          <w:rFonts w:ascii="Verdana" w:hAnsi="Verdana"/>
          <w:sz w:val="22"/>
          <w:szCs w:val="22"/>
          <w:lang w:val="pt-BR"/>
        </w:rPr>
        <w:t>go sem título</w:t>
      </w:r>
      <w:r w:rsidR="00905995" w:rsidRPr="00AA5436">
        <w:rPr>
          <w:rFonts w:ascii="Verdana" w:hAnsi="Verdana"/>
          <w:sz w:val="22"/>
          <w:szCs w:val="22"/>
          <w:lang w:val="pt-BR"/>
        </w:rPr>
        <w:t xml:space="preserve"> publi</w:t>
      </w:r>
      <w:r w:rsidR="003373C2" w:rsidRPr="00AA5436">
        <w:rPr>
          <w:rFonts w:ascii="Verdana" w:hAnsi="Verdana"/>
          <w:sz w:val="22"/>
          <w:szCs w:val="22"/>
          <w:lang w:val="pt-BR"/>
        </w:rPr>
        <w:t>cado no</w:t>
      </w:r>
      <w:r w:rsidRPr="00AA5436">
        <w:rPr>
          <w:rFonts w:ascii="Verdana" w:hAnsi="Verdana"/>
          <w:sz w:val="22"/>
          <w:szCs w:val="22"/>
          <w:lang w:val="pt-BR"/>
        </w:rPr>
        <w:t xml:space="preserve"> </w:t>
      </w:r>
      <w:r w:rsidRPr="00AA5436">
        <w:rPr>
          <w:rFonts w:ascii="Verdana" w:hAnsi="Verdana"/>
          <w:i/>
          <w:sz w:val="22"/>
          <w:szCs w:val="22"/>
          <w:lang w:val="pt-BR"/>
        </w:rPr>
        <w:t>Correio Braziliense</w:t>
      </w:r>
      <w:r w:rsidRPr="00AA5436">
        <w:rPr>
          <w:rFonts w:ascii="Verdana" w:hAnsi="Verdana"/>
          <w:sz w:val="22"/>
          <w:szCs w:val="22"/>
          <w:lang w:val="pt-BR"/>
        </w:rPr>
        <w:t xml:space="preserve"> </w:t>
      </w:r>
      <w:r w:rsidR="003373C2" w:rsidRPr="00AA5436">
        <w:rPr>
          <w:rFonts w:ascii="Verdana" w:hAnsi="Verdana"/>
          <w:sz w:val="22"/>
          <w:szCs w:val="22"/>
          <w:lang w:val="pt-BR"/>
        </w:rPr>
        <w:t xml:space="preserve">em 16 de outubro de </w:t>
      </w:r>
      <w:r w:rsidRPr="00AA5436">
        <w:rPr>
          <w:rFonts w:ascii="Verdana" w:hAnsi="Verdana"/>
          <w:sz w:val="22"/>
          <w:szCs w:val="22"/>
          <w:lang w:val="pt-BR"/>
        </w:rPr>
        <w:t>2007.</w:t>
      </w:r>
    </w:p>
    <w:p w:rsidR="009B56E5" w:rsidRPr="00AA5436" w:rsidRDefault="00B86BD4" w:rsidP="00AA5436">
      <w:pPr>
        <w:spacing w:after="120" w:line="240" w:lineRule="auto"/>
        <w:rPr>
          <w:rFonts w:ascii="Verdana" w:hAnsi="Verdana" w:cs="Tahoma"/>
          <w:bCs/>
        </w:rPr>
      </w:pPr>
      <w:r w:rsidRPr="00AA5436">
        <w:rPr>
          <w:rFonts w:ascii="Verdana" w:hAnsi="Verdana" w:cs="Tahoma"/>
          <w:bCs/>
        </w:rPr>
        <w:t xml:space="preserve">SCHECHNER, Richard. </w:t>
      </w:r>
      <w:r w:rsidRPr="00AA5436">
        <w:rPr>
          <w:rFonts w:ascii="Verdana" w:hAnsi="Verdana" w:cs="Tahoma"/>
          <w:bCs/>
          <w:i/>
        </w:rPr>
        <w:t>Environmental Theater</w:t>
      </w:r>
      <w:r w:rsidRPr="00AA5436">
        <w:rPr>
          <w:rFonts w:ascii="Verdana" w:hAnsi="Verdana" w:cs="Tahoma"/>
          <w:bCs/>
        </w:rPr>
        <w:t>. N</w:t>
      </w:r>
      <w:r w:rsidR="00A67BB9" w:rsidRPr="00AA5436">
        <w:rPr>
          <w:rFonts w:ascii="Verdana" w:hAnsi="Verdana" w:cs="Tahoma"/>
          <w:bCs/>
        </w:rPr>
        <w:t>ew</w:t>
      </w:r>
      <w:r w:rsidRPr="00AA5436">
        <w:rPr>
          <w:rFonts w:ascii="Verdana" w:hAnsi="Verdana" w:cs="Tahoma"/>
          <w:bCs/>
        </w:rPr>
        <w:t xml:space="preserve"> York: </w:t>
      </w:r>
      <w:r w:rsidRPr="00AA5436">
        <w:rPr>
          <w:rFonts w:ascii="Verdana" w:hAnsi="Verdana" w:cs="Arial"/>
          <w:shd w:val="clear" w:color="auto" w:fill="FFFFFF"/>
        </w:rPr>
        <w:t>Hawthorn Books, 1973.</w:t>
      </w:r>
    </w:p>
    <w:p w:rsidR="00A659F1" w:rsidRPr="00AA5436" w:rsidRDefault="00A659F1" w:rsidP="00AA5436">
      <w:pPr>
        <w:spacing w:after="120" w:line="240" w:lineRule="auto"/>
        <w:rPr>
          <w:rFonts w:ascii="Verdana" w:hAnsi="Verdana" w:cs="Tahoma"/>
          <w:bCs/>
          <w:lang w:val="fr-FR"/>
        </w:rPr>
      </w:pPr>
      <w:r w:rsidRPr="00AA5436">
        <w:rPr>
          <w:rFonts w:ascii="Verdana" w:hAnsi="Verdana" w:cs="Tahoma"/>
          <w:bCs/>
          <w:lang w:val="fr-FR"/>
        </w:rPr>
        <w:t xml:space="preserve">SUGERS, Anne. </w:t>
      </w:r>
      <w:r w:rsidRPr="00AA5436">
        <w:rPr>
          <w:rFonts w:ascii="Verdana" w:hAnsi="Verdana" w:cs="Tahoma"/>
          <w:bCs/>
          <w:i/>
          <w:lang w:val="fr-FR"/>
        </w:rPr>
        <w:t>Scénographies du théâtre occidental</w:t>
      </w:r>
      <w:r w:rsidRPr="00AA5436">
        <w:rPr>
          <w:rFonts w:ascii="Verdana" w:hAnsi="Verdana" w:cs="Tahoma"/>
          <w:bCs/>
          <w:lang w:val="fr-FR"/>
        </w:rPr>
        <w:t>. Paris: Armand Colin. 2010.</w:t>
      </w:r>
    </w:p>
    <w:p w:rsidR="007A2E4E" w:rsidRPr="00AA5436" w:rsidRDefault="007A2E4E" w:rsidP="00AA5436">
      <w:pPr>
        <w:spacing w:after="120" w:line="240" w:lineRule="auto"/>
        <w:rPr>
          <w:rFonts w:ascii="Verdana" w:hAnsi="Verdana" w:cs="Tahoma"/>
          <w:lang w:val="fr-FR"/>
        </w:rPr>
      </w:pPr>
      <w:r w:rsidRPr="00AA5436">
        <w:rPr>
          <w:rFonts w:ascii="Verdana" w:hAnsi="Verdana" w:cs="Tahoma"/>
          <w:lang w:val="fr-FR"/>
        </w:rPr>
        <w:t xml:space="preserve">PAVIS, Patrice, « L’enfantement de la scène », </w:t>
      </w:r>
      <w:r w:rsidRPr="00AA5436">
        <w:rPr>
          <w:rFonts w:ascii="Verdana" w:hAnsi="Verdana" w:cs="Tahoma"/>
          <w:i/>
          <w:lang w:val="fr-FR"/>
        </w:rPr>
        <w:t xml:space="preserve">Le Théâtre au croisement des cultures, </w:t>
      </w:r>
      <w:r w:rsidRPr="00AA5436">
        <w:rPr>
          <w:rFonts w:ascii="Verdana" w:hAnsi="Verdana" w:cs="Tahoma"/>
          <w:lang w:val="fr-FR"/>
        </w:rPr>
        <w:t>Paris, José Corti, 1990</w:t>
      </w:r>
      <w:r w:rsidR="00390889" w:rsidRPr="00AA5436">
        <w:rPr>
          <w:rFonts w:ascii="Verdana" w:hAnsi="Verdana" w:cs="Tahoma"/>
          <w:lang w:val="fr-FR"/>
        </w:rPr>
        <w:t>.</w:t>
      </w:r>
    </w:p>
    <w:p w:rsidR="00727D66" w:rsidRPr="00AA5436" w:rsidRDefault="00727D66" w:rsidP="00AA5436">
      <w:pPr>
        <w:spacing w:after="120" w:line="240" w:lineRule="auto"/>
        <w:rPr>
          <w:rFonts w:ascii="Verdana" w:hAnsi="Verdana" w:cs="Tahoma"/>
          <w:lang w:val="pt-BR"/>
        </w:rPr>
      </w:pPr>
      <w:r w:rsidRPr="00AA5436">
        <w:rPr>
          <w:rFonts w:ascii="Verdana" w:hAnsi="Verdana" w:cs="Tahoma"/>
          <w:lang w:val="pt-BR"/>
        </w:rPr>
        <w:t xml:space="preserve">VELLINHO, Miguel. </w:t>
      </w:r>
      <w:r w:rsidR="00C63448" w:rsidRPr="00AA5436">
        <w:rPr>
          <w:rFonts w:ascii="Verdana" w:hAnsi="Verdana" w:cs="Tahoma"/>
          <w:i/>
          <w:lang w:val="pt-BR"/>
        </w:rPr>
        <w:t>Peer Gynt</w:t>
      </w:r>
      <w:r w:rsidR="00C63448" w:rsidRPr="00AA5436">
        <w:rPr>
          <w:rFonts w:ascii="Verdana" w:hAnsi="Verdana" w:cs="Tahoma"/>
          <w:lang w:val="pt-BR"/>
        </w:rPr>
        <w:t xml:space="preserve">. </w:t>
      </w:r>
      <w:r w:rsidR="0077238D" w:rsidRPr="00AA5436">
        <w:rPr>
          <w:rFonts w:ascii="Verdana" w:hAnsi="Verdana" w:cs="Tahoma"/>
          <w:lang w:val="pt-BR"/>
        </w:rPr>
        <w:t>Descri</w:t>
      </w:r>
      <w:r w:rsidR="00635AC6" w:rsidRPr="00AA5436">
        <w:rPr>
          <w:rFonts w:ascii="Verdana" w:hAnsi="Verdana" w:cs="Tahoma"/>
          <w:lang w:val="pt-BR"/>
        </w:rPr>
        <w:t>ção da montage.Disponível em</w:t>
      </w:r>
      <w:r w:rsidRPr="00AA5436">
        <w:rPr>
          <w:rFonts w:ascii="Verdana" w:hAnsi="Verdana" w:cs="Tahoma"/>
          <w:lang w:val="pt-BR"/>
        </w:rPr>
        <w:t xml:space="preserve"> </w:t>
      </w:r>
      <w:hyperlink r:id="rId24" w:history="1">
        <w:r w:rsidR="0077238D" w:rsidRPr="00AA5436">
          <w:rPr>
            <w:rStyle w:val="Hyperlink"/>
            <w:rFonts w:ascii="Verdana" w:hAnsi="Verdana" w:cs="Tahoma"/>
            <w:lang w:val="pt-BR"/>
          </w:rPr>
          <w:t>http://www.pequod.com.br</w:t>
        </w:r>
      </w:hyperlink>
      <w:r w:rsidR="0077238D" w:rsidRPr="00AA5436">
        <w:rPr>
          <w:rFonts w:ascii="Verdana" w:hAnsi="Verdana" w:cs="Tahoma"/>
          <w:lang w:val="pt-BR"/>
        </w:rPr>
        <w:t xml:space="preserve">, </w:t>
      </w:r>
      <w:r w:rsidR="00E12744" w:rsidRPr="00AA5436">
        <w:rPr>
          <w:rFonts w:ascii="Verdana" w:hAnsi="Verdana" w:cs="Tahoma"/>
          <w:lang w:val="pt-BR"/>
        </w:rPr>
        <w:t>A</w:t>
      </w:r>
      <w:r w:rsidR="00635AC6" w:rsidRPr="00AA5436">
        <w:rPr>
          <w:rFonts w:ascii="Verdana" w:hAnsi="Verdana" w:cs="Tahoma"/>
          <w:lang w:val="pt-BR"/>
        </w:rPr>
        <w:t>cesso em 20</w:t>
      </w:r>
      <w:r w:rsidR="004F2775" w:rsidRPr="00AA5436">
        <w:rPr>
          <w:rFonts w:ascii="Verdana" w:hAnsi="Verdana" w:cs="Tahoma"/>
          <w:lang w:val="pt-BR"/>
        </w:rPr>
        <w:t>/05/</w:t>
      </w:r>
      <w:r w:rsidR="0077238D" w:rsidRPr="00AA5436">
        <w:rPr>
          <w:rFonts w:ascii="Verdana" w:hAnsi="Verdana" w:cs="Tahoma"/>
          <w:lang w:val="pt-BR"/>
        </w:rPr>
        <w:t>20</w:t>
      </w:r>
      <w:r w:rsidR="00086750" w:rsidRPr="00AA5436">
        <w:rPr>
          <w:rFonts w:ascii="Verdana" w:hAnsi="Verdana" w:cs="Tahoma"/>
          <w:lang w:val="pt-BR"/>
        </w:rPr>
        <w:t>11</w:t>
      </w:r>
      <w:r w:rsidRPr="00AA5436">
        <w:rPr>
          <w:rFonts w:ascii="Verdana" w:hAnsi="Verdana" w:cs="Tahoma"/>
          <w:lang w:val="pt-BR"/>
        </w:rPr>
        <w:t xml:space="preserve">. </w:t>
      </w:r>
    </w:p>
    <w:p w:rsidR="007B1460" w:rsidRPr="00AA5436" w:rsidRDefault="00CA337B" w:rsidP="00AA5436">
      <w:pPr>
        <w:widowControl w:val="0"/>
        <w:autoSpaceDE w:val="0"/>
        <w:autoSpaceDN w:val="0"/>
        <w:adjustRightInd w:val="0"/>
        <w:spacing w:after="120" w:line="240" w:lineRule="auto"/>
        <w:rPr>
          <w:rFonts w:ascii="Verdana" w:hAnsi="Verdana" w:cs="Tahoma"/>
          <w:bCs/>
        </w:rPr>
      </w:pPr>
      <w:r w:rsidRPr="00AA5436">
        <w:rPr>
          <w:rFonts w:ascii="Verdana" w:hAnsi="Verdana" w:cs="Tahoma"/>
          <w:bCs/>
          <w:lang w:val="fr-FR"/>
        </w:rPr>
        <w:t>W</w:t>
      </w:r>
      <w:r w:rsidR="00AF7FAE" w:rsidRPr="00AA5436">
        <w:rPr>
          <w:rFonts w:ascii="Verdana" w:hAnsi="Verdana" w:cs="Tahoma"/>
          <w:bCs/>
          <w:lang w:val="fr-FR"/>
        </w:rPr>
        <w:t>Ö</w:t>
      </w:r>
      <w:r w:rsidRPr="00AA5436">
        <w:rPr>
          <w:rFonts w:ascii="Verdana" w:hAnsi="Verdana" w:cs="Tahoma"/>
          <w:bCs/>
          <w:lang w:val="fr-FR"/>
        </w:rPr>
        <w:t xml:space="preserve">LFFLIN, </w:t>
      </w:r>
      <w:r w:rsidR="0009231A" w:rsidRPr="00AA5436">
        <w:rPr>
          <w:rFonts w:ascii="Verdana" w:hAnsi="Verdana" w:cs="Tahoma"/>
          <w:bCs/>
          <w:lang w:val="fr-FR"/>
        </w:rPr>
        <w:t xml:space="preserve">Heinrich, </w:t>
      </w:r>
      <w:r w:rsidR="0009231A" w:rsidRPr="00AA5436">
        <w:rPr>
          <w:rFonts w:ascii="Verdana" w:hAnsi="Verdana" w:cs="Tahoma"/>
          <w:bCs/>
          <w:i/>
          <w:lang w:val="fr-FR"/>
        </w:rPr>
        <w:t xml:space="preserve">Prolégomènes a une psychologie de l´architecture </w:t>
      </w:r>
      <w:r w:rsidR="0009231A" w:rsidRPr="00AA5436">
        <w:rPr>
          <w:rFonts w:ascii="Verdana" w:hAnsi="Verdana" w:cs="Tahoma"/>
          <w:bCs/>
          <w:lang w:val="fr-FR"/>
        </w:rPr>
        <w:t xml:space="preserve">(1886) trad. </w:t>
      </w:r>
      <w:r w:rsidR="0009231A" w:rsidRPr="00AA5436">
        <w:rPr>
          <w:rFonts w:ascii="Verdana" w:hAnsi="Verdana" w:cs="Tahoma"/>
          <w:bCs/>
        </w:rPr>
        <w:t xml:space="preserve">Bruno Queysanne, </w:t>
      </w:r>
      <w:r w:rsidR="005F2A3F" w:rsidRPr="00AA5436">
        <w:rPr>
          <w:rFonts w:ascii="Verdana" w:hAnsi="Verdana" w:cs="Tahoma"/>
          <w:bCs/>
        </w:rPr>
        <w:t>Grenoble: La Villete Editeurs, 2005.</w:t>
      </w:r>
      <w:r w:rsidR="0009231A" w:rsidRPr="00AA5436">
        <w:rPr>
          <w:rFonts w:ascii="Verdana" w:hAnsi="Verdana" w:cs="Tahoma"/>
          <w:bCs/>
        </w:rPr>
        <w:t xml:space="preserve"> </w:t>
      </w:r>
    </w:p>
    <w:p w:rsidR="00C9413E" w:rsidRPr="00AA5436" w:rsidRDefault="00F373AE" w:rsidP="00AA5436">
      <w:pPr>
        <w:widowControl w:val="0"/>
        <w:autoSpaceDE w:val="0"/>
        <w:autoSpaceDN w:val="0"/>
        <w:adjustRightInd w:val="0"/>
        <w:spacing w:after="120" w:line="240" w:lineRule="auto"/>
        <w:rPr>
          <w:rFonts w:ascii="Verdana" w:hAnsi="Verdana" w:cs="Tahoma"/>
          <w:lang w:val="pt-BR"/>
        </w:rPr>
      </w:pPr>
      <w:r w:rsidRPr="00AA5436">
        <w:rPr>
          <w:rFonts w:ascii="Verdana" w:hAnsi="Verdana" w:cs="Tahoma"/>
        </w:rPr>
        <w:t xml:space="preserve">WATERS, </w:t>
      </w:r>
      <w:r w:rsidR="0088135B" w:rsidRPr="00AA5436">
        <w:rPr>
          <w:rFonts w:ascii="Verdana" w:hAnsi="Verdana" w:cs="Tahoma"/>
        </w:rPr>
        <w:t xml:space="preserve">Michael, </w:t>
      </w:r>
      <w:r w:rsidR="003128B5" w:rsidRPr="00AA5436">
        <w:rPr>
          <w:rFonts w:ascii="Verdana" w:hAnsi="Verdana" w:cs="Tahoma"/>
        </w:rPr>
        <w:t>“An audience does not only go to the theatre…..”</w:t>
      </w:r>
      <w:r w:rsidR="000D1E45" w:rsidRPr="00AA5436">
        <w:rPr>
          <w:rFonts w:ascii="Verdana" w:hAnsi="Verdana" w:cs="Tahoma"/>
        </w:rPr>
        <w:t xml:space="preserve"> </w:t>
      </w:r>
      <w:r w:rsidR="003128B5" w:rsidRPr="00AA5436">
        <w:rPr>
          <w:rFonts w:ascii="Verdana" w:hAnsi="Verdana" w:cs="Tahoma"/>
        </w:rPr>
        <w:t xml:space="preserve"> </w:t>
      </w:r>
      <w:r w:rsidR="006249D3" w:rsidRPr="00AA5436">
        <w:rPr>
          <w:rFonts w:ascii="Verdana" w:hAnsi="Verdana" w:cs="Tahoma"/>
          <w:i/>
          <w:lang w:val="pt-BR"/>
        </w:rPr>
        <w:t>Innervate</w:t>
      </w:r>
      <w:r w:rsidR="006249D3" w:rsidRPr="00AA5436">
        <w:rPr>
          <w:rFonts w:ascii="Verdana" w:hAnsi="Verdana" w:cs="Tahoma"/>
          <w:lang w:val="pt-BR"/>
        </w:rPr>
        <w:t xml:space="preserve">, 2019-2010, pp. 417-426. </w:t>
      </w:r>
      <w:r w:rsidR="00635AC6" w:rsidRPr="00AA5436">
        <w:rPr>
          <w:rFonts w:ascii="Verdana" w:hAnsi="Verdana" w:cs="Tahoma"/>
          <w:lang w:val="pt-BR"/>
        </w:rPr>
        <w:t xml:space="preserve">Disponível em </w:t>
      </w:r>
      <w:hyperlink r:id="rId25" w:history="1">
        <w:r w:rsidR="004F2775" w:rsidRPr="00AA5436">
          <w:rPr>
            <w:rStyle w:val="Hyperlink"/>
            <w:rFonts w:ascii="Verdana" w:hAnsi="Verdana" w:cs="Tahoma"/>
            <w:lang w:val="pt-BR"/>
          </w:rPr>
          <w:t xml:space="preserve">http://www.nottingham.ac.uk/english/documents/innervate/09-0/0910watersperfomancesites.pdf. </w:t>
        </w:r>
        <w:r w:rsidR="004F2775" w:rsidRPr="00AA5436">
          <w:rPr>
            <w:rStyle w:val="Hyperlink"/>
            <w:rFonts w:ascii="Verdana" w:hAnsi="Verdana"/>
            <w:color w:val="auto"/>
            <w:u w:val="none"/>
            <w:lang w:val="pt-BR"/>
          </w:rPr>
          <w:t>Acesso em 25/06/2011</w:t>
        </w:r>
      </w:hyperlink>
      <w:r w:rsidR="00635AC6" w:rsidRPr="00AA5436">
        <w:rPr>
          <w:rFonts w:ascii="Verdana" w:hAnsi="Verdana"/>
          <w:lang w:val="pt-BR"/>
        </w:rPr>
        <w:t xml:space="preserve">. </w:t>
      </w:r>
    </w:p>
    <w:p w:rsidR="000D6C56" w:rsidRPr="00AA5436" w:rsidRDefault="00EB4B8A" w:rsidP="00AA5436">
      <w:pPr>
        <w:spacing w:after="120" w:line="240" w:lineRule="auto"/>
        <w:rPr>
          <w:rFonts w:ascii="Verdana" w:hAnsi="Verdana" w:cs="Tahoma"/>
        </w:rPr>
      </w:pPr>
      <w:r w:rsidRPr="00AA5436">
        <w:rPr>
          <w:rFonts w:ascii="Verdana" w:hAnsi="Verdana" w:cs="Tahoma"/>
        </w:rPr>
        <w:t xml:space="preserve">CORREA, José Celso Martinez. </w:t>
      </w:r>
      <w:r w:rsidR="003A4C8B" w:rsidRPr="00AA5436">
        <w:rPr>
          <w:rFonts w:ascii="Verdana" w:hAnsi="Verdana" w:cs="Tahoma"/>
        </w:rPr>
        <w:t>Zé Celso’s interview</w:t>
      </w:r>
      <w:r w:rsidRPr="00AA5436">
        <w:rPr>
          <w:rFonts w:ascii="Verdana" w:hAnsi="Verdana" w:cs="Tahoma"/>
        </w:rPr>
        <w:t xml:space="preserve"> </w:t>
      </w:r>
      <w:r w:rsidR="003A4C8B" w:rsidRPr="00AA5436">
        <w:rPr>
          <w:rFonts w:ascii="Verdana" w:hAnsi="Verdana" w:cs="Tahoma"/>
        </w:rPr>
        <w:t>i</w:t>
      </w:r>
      <w:r w:rsidRPr="00AA5436">
        <w:rPr>
          <w:rFonts w:ascii="Verdana" w:hAnsi="Verdana" w:cs="Tahoma"/>
        </w:rPr>
        <w:t xml:space="preserve">n </w:t>
      </w:r>
      <w:r w:rsidR="000D6C56" w:rsidRPr="00AA5436">
        <w:rPr>
          <w:rFonts w:ascii="Verdana" w:hAnsi="Verdana" w:cs="Tahoma"/>
          <w:i/>
        </w:rPr>
        <w:t>Domus</w:t>
      </w:r>
      <w:r w:rsidR="000D6C56" w:rsidRPr="00AA5436">
        <w:rPr>
          <w:rFonts w:ascii="Verdana" w:hAnsi="Verdana" w:cs="Tahoma"/>
        </w:rPr>
        <w:t xml:space="preserve">. </w:t>
      </w:r>
      <w:r w:rsidR="00635AC6" w:rsidRPr="00AA5436">
        <w:rPr>
          <w:rFonts w:ascii="Verdana" w:hAnsi="Verdana" w:cs="Tahoma"/>
          <w:lang w:val="pt-BR"/>
        </w:rPr>
        <w:t>Disponível em</w:t>
      </w:r>
      <w:r w:rsidR="00184340" w:rsidRPr="00AA5436">
        <w:rPr>
          <w:rFonts w:ascii="Verdana" w:hAnsi="Verdana" w:cs="Tahoma"/>
          <w:lang w:val="pt-BR"/>
        </w:rPr>
        <w:t xml:space="preserve"> </w:t>
      </w:r>
      <w:hyperlink r:id="rId26" w:history="1">
        <w:r w:rsidR="00635AC6" w:rsidRPr="00AA5436">
          <w:rPr>
            <w:rStyle w:val="Hyperlink"/>
            <w:rFonts w:ascii="Verdana" w:hAnsi="Verdana" w:cs="Tahoma"/>
            <w:lang w:val="pt-BR"/>
          </w:rPr>
          <w:t>http://www.domusweb.it/en/architecture/2012/05/21/the-street-is-a-theatre.html</w:t>
        </w:r>
        <w:r w:rsidR="00635AC6" w:rsidRPr="00AA5436">
          <w:rPr>
            <w:rStyle w:val="Hyperlink"/>
            <w:rFonts w:ascii="Verdana" w:hAnsi="Verdana"/>
            <w:lang w:val="pt-BR"/>
          </w:rPr>
          <w:t xml:space="preserve">. </w:t>
        </w:r>
      </w:hyperlink>
      <w:r w:rsidR="00635AC6" w:rsidRPr="00AA5436">
        <w:rPr>
          <w:rFonts w:ascii="Verdana" w:hAnsi="Verdana"/>
        </w:rPr>
        <w:t>Acesso em 12</w:t>
      </w:r>
      <w:r w:rsidR="004F2775" w:rsidRPr="00AA5436">
        <w:rPr>
          <w:rFonts w:ascii="Verdana" w:hAnsi="Verdana"/>
        </w:rPr>
        <w:t>/06/</w:t>
      </w:r>
      <w:r w:rsidR="00635AC6" w:rsidRPr="00AA5436">
        <w:rPr>
          <w:rFonts w:ascii="Verdana" w:hAnsi="Verdana"/>
        </w:rPr>
        <w:t>2013.</w:t>
      </w:r>
      <w:r w:rsidR="00117761" w:rsidRPr="00AA5436">
        <w:rPr>
          <w:rFonts w:ascii="Verdana" w:hAnsi="Verdana"/>
        </w:rPr>
        <w:t xml:space="preserve"> </w:t>
      </w:r>
    </w:p>
    <w:sectPr w:rsidR="000D6C56" w:rsidRPr="00AA5436" w:rsidSect="00D73A47">
      <w:headerReference w:type="default" r:id="rId27"/>
      <w:footerReference w:type="default" r:id="rId28"/>
      <w:pgSz w:w="12242" w:h="20163" w:code="5"/>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76E" w:rsidRDefault="007C476E" w:rsidP="00EB26C9">
      <w:pPr>
        <w:spacing w:after="0" w:line="240" w:lineRule="auto"/>
      </w:pPr>
      <w:r>
        <w:separator/>
      </w:r>
    </w:p>
  </w:endnote>
  <w:endnote w:type="continuationSeparator" w:id="0">
    <w:p w:rsidR="007C476E" w:rsidRDefault="007C476E" w:rsidP="00EB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utiger-Light">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6A" w:rsidRDefault="00CF7F2A">
    <w:pPr>
      <w:pStyle w:val="Rodap"/>
      <w:jc w:val="right"/>
    </w:pPr>
    <w:r>
      <w:fldChar w:fldCharType="begin"/>
    </w:r>
    <w:r>
      <w:instrText xml:space="preserve"> PAGE   \* MERGEFORMAT </w:instrText>
    </w:r>
    <w:r>
      <w:fldChar w:fldCharType="separate"/>
    </w:r>
    <w:r w:rsidR="00696EE1">
      <w:rPr>
        <w:noProof/>
      </w:rPr>
      <w:t>1</w:t>
    </w:r>
    <w:r>
      <w:rPr>
        <w:noProof/>
      </w:rPr>
      <w:fldChar w:fldCharType="end"/>
    </w:r>
  </w:p>
  <w:p w:rsidR="008B1D6A" w:rsidRDefault="008B1D6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76E" w:rsidRDefault="007C476E" w:rsidP="00EB26C9">
      <w:pPr>
        <w:spacing w:after="0" w:line="240" w:lineRule="auto"/>
      </w:pPr>
      <w:r>
        <w:separator/>
      </w:r>
    </w:p>
  </w:footnote>
  <w:footnote w:type="continuationSeparator" w:id="0">
    <w:p w:rsidR="007C476E" w:rsidRDefault="007C476E" w:rsidP="00EB26C9">
      <w:pPr>
        <w:spacing w:after="0" w:line="240" w:lineRule="auto"/>
      </w:pPr>
      <w:r>
        <w:continuationSeparator/>
      </w:r>
    </w:p>
  </w:footnote>
  <w:footnote w:id="1">
    <w:p w:rsidR="00134CC1" w:rsidRPr="00D73A47" w:rsidRDefault="008B1D6A" w:rsidP="00D73A47">
      <w:pPr>
        <w:pStyle w:val="Textodenotaderodap"/>
        <w:spacing w:after="120" w:line="240" w:lineRule="auto"/>
        <w:jc w:val="both"/>
        <w:rPr>
          <w:rFonts w:ascii="Verdana" w:hAnsi="Verdana"/>
          <w:sz w:val="18"/>
          <w:szCs w:val="18"/>
          <w:lang w:val="pt-BR"/>
        </w:rPr>
      </w:pPr>
      <w:r w:rsidRPr="00D73A47">
        <w:rPr>
          <w:rStyle w:val="Refdenotaderodap"/>
          <w:rFonts w:ascii="Verdana" w:hAnsi="Verdana"/>
          <w:sz w:val="18"/>
          <w:szCs w:val="18"/>
        </w:rPr>
        <w:footnoteRef/>
      </w:r>
      <w:r w:rsidRPr="00D73A47">
        <w:rPr>
          <w:rFonts w:ascii="Verdana" w:hAnsi="Verdana" w:cs="Arial"/>
          <w:color w:val="212121"/>
          <w:sz w:val="18"/>
          <w:szCs w:val="18"/>
          <w:shd w:val="clear" w:color="auto" w:fill="FFFFFF"/>
          <w:lang w:val="pt-BR"/>
        </w:rPr>
        <w:t xml:space="preserve"> </w:t>
      </w:r>
      <w:r w:rsidRPr="00D73A47">
        <w:rPr>
          <w:rFonts w:ascii="Verdana" w:hAnsi="Verdana"/>
          <w:sz w:val="18"/>
          <w:szCs w:val="18"/>
          <w:lang w:val="pt-BR"/>
        </w:rPr>
        <w:t xml:space="preserve">Este artigo é um dos resultados do meu </w:t>
      </w:r>
      <w:r w:rsidRPr="00D73A47">
        <w:rPr>
          <w:rFonts w:ascii="Verdana" w:hAnsi="Verdana" w:cs="Arial"/>
          <w:color w:val="212121"/>
          <w:sz w:val="18"/>
          <w:szCs w:val="18"/>
          <w:shd w:val="clear" w:color="auto" w:fill="FFFFFF"/>
          <w:lang w:val="pt-BR"/>
        </w:rPr>
        <w:t xml:space="preserve">Senior Research Fellowship (CNPq) no Collège de France (2011) e foi apresentado em versão preliminar </w:t>
      </w:r>
      <w:r w:rsidRPr="00D73A47">
        <w:rPr>
          <w:rFonts w:ascii="Verdana" w:hAnsi="Verdana"/>
          <w:sz w:val="18"/>
          <w:szCs w:val="18"/>
          <w:lang w:val="pt-BR"/>
        </w:rPr>
        <w:t xml:space="preserve">no </w:t>
      </w:r>
      <w:r w:rsidRPr="00D73A47">
        <w:rPr>
          <w:rFonts w:ascii="Verdana" w:hAnsi="Verdana" w:cs="Arial"/>
          <w:color w:val="212121"/>
          <w:sz w:val="18"/>
          <w:szCs w:val="18"/>
          <w:shd w:val="clear" w:color="auto" w:fill="FFFFFF"/>
          <w:lang w:val="pt-BR"/>
        </w:rPr>
        <w:t xml:space="preserve">International Federation for Theatre Research </w:t>
      </w:r>
      <w:r w:rsidR="00F811A4" w:rsidRPr="00D73A47">
        <w:rPr>
          <w:rFonts w:ascii="Verdana" w:hAnsi="Verdana" w:cs="Arial"/>
          <w:color w:val="212121"/>
          <w:sz w:val="18"/>
          <w:szCs w:val="18"/>
          <w:shd w:val="clear" w:color="auto" w:fill="FFFFFF"/>
          <w:lang w:val="pt-BR"/>
        </w:rPr>
        <w:t xml:space="preserve">Conference </w:t>
      </w:r>
      <w:r w:rsidRPr="00D73A47">
        <w:rPr>
          <w:rFonts w:ascii="Verdana" w:hAnsi="Verdana" w:cs="Arial"/>
          <w:color w:val="212121"/>
          <w:sz w:val="18"/>
          <w:szCs w:val="18"/>
          <w:shd w:val="clear" w:color="auto" w:fill="FFFFFF"/>
          <w:lang w:val="pt-BR"/>
        </w:rPr>
        <w:t>em Barcelona, 2013.</w:t>
      </w:r>
    </w:p>
  </w:footnote>
  <w:footnote w:id="2">
    <w:p w:rsidR="008B1D6A" w:rsidRPr="00D73A47" w:rsidRDefault="008B1D6A" w:rsidP="00D73A47">
      <w:pPr>
        <w:pStyle w:val="Textodenotaderodap"/>
        <w:spacing w:after="120" w:line="240" w:lineRule="auto"/>
        <w:jc w:val="both"/>
        <w:rPr>
          <w:rFonts w:ascii="Verdana" w:hAnsi="Verdana"/>
          <w:i/>
          <w:sz w:val="18"/>
          <w:szCs w:val="18"/>
          <w:lang w:val="pt-BR"/>
        </w:rPr>
      </w:pPr>
      <w:r w:rsidRPr="00D73A47">
        <w:rPr>
          <w:rStyle w:val="Refdenotaderodap"/>
          <w:rFonts w:ascii="Verdana" w:hAnsi="Verdana"/>
          <w:sz w:val="18"/>
          <w:szCs w:val="18"/>
        </w:rPr>
        <w:footnoteRef/>
      </w:r>
      <w:r w:rsidRPr="00D73A47">
        <w:rPr>
          <w:rFonts w:ascii="Verdana" w:hAnsi="Verdana"/>
          <w:sz w:val="18"/>
          <w:szCs w:val="18"/>
          <w:lang w:val="pt-BR"/>
        </w:rPr>
        <w:t xml:space="preserve"> Marvin Carlson discute os espaços teatrais em </w:t>
      </w:r>
      <w:r w:rsidRPr="00D73A47">
        <w:rPr>
          <w:rFonts w:ascii="Verdana" w:hAnsi="Verdana"/>
          <w:i/>
          <w:sz w:val="18"/>
          <w:szCs w:val="18"/>
          <w:lang w:val="pt-BR"/>
        </w:rPr>
        <w:t>Places of Performance</w:t>
      </w:r>
      <w:r w:rsidRPr="00D73A47">
        <w:rPr>
          <w:rFonts w:ascii="Verdana" w:hAnsi="Verdana"/>
          <w:sz w:val="18"/>
          <w:szCs w:val="18"/>
          <w:lang w:val="pt-BR"/>
        </w:rPr>
        <w:t xml:space="preserve">. Ithaca: Cornell University Press, 1989. Em agosto de 2012, ele proferiu uma conferência intitulada </w:t>
      </w:r>
      <w:r w:rsidRPr="00D73A47">
        <w:rPr>
          <w:rFonts w:ascii="Verdana" w:hAnsi="Verdana"/>
          <w:i/>
          <w:sz w:val="18"/>
          <w:szCs w:val="18"/>
          <w:lang w:val="pt-BR"/>
        </w:rPr>
        <w:t xml:space="preserve">Changing Theatrical Spaces, </w:t>
      </w:r>
      <w:r w:rsidRPr="00D73A47">
        <w:rPr>
          <w:rFonts w:ascii="Verdana" w:hAnsi="Verdana"/>
          <w:sz w:val="18"/>
          <w:szCs w:val="18"/>
          <w:lang w:val="pt-BR"/>
        </w:rPr>
        <w:t xml:space="preserve">durante o Second Conference on Architecture, Theatre and Culture realizado na Unirio, quando </w:t>
      </w:r>
      <w:r w:rsidR="009B61AF" w:rsidRPr="00D73A47">
        <w:rPr>
          <w:rFonts w:ascii="Verdana" w:hAnsi="Verdana"/>
          <w:sz w:val="18"/>
          <w:szCs w:val="18"/>
          <w:lang w:val="pt-BR"/>
        </w:rPr>
        <w:t>ampliou</w:t>
      </w:r>
      <w:r w:rsidRPr="00D73A47">
        <w:rPr>
          <w:rFonts w:ascii="Verdana" w:hAnsi="Verdana"/>
          <w:sz w:val="18"/>
          <w:szCs w:val="18"/>
          <w:lang w:val="pt-BR"/>
        </w:rPr>
        <w:t xml:space="preserve"> sua pesquisa inicial acrescentando grupos contemporâneos e seus inusitados “espaços encontrados”. </w:t>
      </w:r>
    </w:p>
  </w:footnote>
  <w:footnote w:id="3">
    <w:p w:rsidR="008B1D6A" w:rsidRPr="00D73A47" w:rsidRDefault="008B1D6A" w:rsidP="00D73A47">
      <w:pPr>
        <w:pStyle w:val="Textodenotaderodap"/>
        <w:spacing w:after="120" w:line="240" w:lineRule="auto"/>
        <w:jc w:val="both"/>
        <w:rPr>
          <w:rFonts w:ascii="Verdana" w:hAnsi="Verdana"/>
          <w:sz w:val="18"/>
          <w:szCs w:val="18"/>
          <w:lang w:val="pt-BR"/>
        </w:rPr>
      </w:pPr>
      <w:r w:rsidRPr="00D73A47">
        <w:rPr>
          <w:rStyle w:val="Refdenotaderodap"/>
          <w:rFonts w:ascii="Verdana" w:hAnsi="Verdana"/>
          <w:sz w:val="18"/>
          <w:szCs w:val="18"/>
        </w:rPr>
        <w:footnoteRef/>
      </w:r>
      <w:r w:rsidRPr="00D73A47">
        <w:rPr>
          <w:rFonts w:ascii="Verdana" w:hAnsi="Verdana"/>
          <w:sz w:val="18"/>
          <w:szCs w:val="18"/>
          <w:lang w:val="pt-BR"/>
        </w:rPr>
        <w:t xml:space="preserve"> O</w:t>
      </w:r>
      <w:r w:rsidRPr="00D73A47">
        <w:rPr>
          <w:rFonts w:ascii="Verdana" w:hAnsi="Verdana" w:cs="Arial"/>
          <w:color w:val="000000"/>
          <w:sz w:val="18"/>
          <w:szCs w:val="18"/>
          <w:shd w:val="clear" w:color="auto" w:fill="FFFFFF"/>
          <w:lang w:val="pt-BR"/>
        </w:rPr>
        <w:t xml:space="preserve"> Teatro Oficina é </w:t>
      </w:r>
      <w:r w:rsidR="009B61AF" w:rsidRPr="00D73A47">
        <w:rPr>
          <w:rFonts w:ascii="Verdana" w:hAnsi="Verdana" w:cs="Arial"/>
          <w:color w:val="000000"/>
          <w:sz w:val="18"/>
          <w:szCs w:val="18"/>
          <w:shd w:val="clear" w:color="auto" w:fill="FFFFFF"/>
          <w:lang w:val="pt-BR"/>
        </w:rPr>
        <w:t xml:space="preserve">também </w:t>
      </w:r>
      <w:r w:rsidRPr="00D73A47">
        <w:rPr>
          <w:rFonts w:ascii="Verdana" w:hAnsi="Verdana" w:cs="Arial"/>
          <w:color w:val="000000"/>
          <w:sz w:val="18"/>
          <w:szCs w:val="18"/>
          <w:shd w:val="clear" w:color="auto" w:fill="FFFFFF"/>
          <w:lang w:val="pt-BR"/>
        </w:rPr>
        <w:t xml:space="preserve">um espaço internacional de experiências em artes, no qual Brecht, Sartre e o Living Theatre parecem se encontrar. </w:t>
      </w:r>
      <w:r w:rsidR="009B61AF" w:rsidRPr="00D73A47">
        <w:rPr>
          <w:rFonts w:ascii="Verdana" w:hAnsi="Verdana" w:cs="Arial"/>
          <w:color w:val="000000"/>
          <w:sz w:val="18"/>
          <w:szCs w:val="18"/>
          <w:shd w:val="clear" w:color="auto" w:fill="FFFFFF"/>
          <w:lang w:val="pt-BR"/>
        </w:rPr>
        <w:t>N</w:t>
      </w:r>
      <w:r w:rsidRPr="00D73A47">
        <w:rPr>
          <w:rFonts w:ascii="Verdana" w:hAnsi="Verdana" w:cs="Arial"/>
          <w:color w:val="000000"/>
          <w:sz w:val="18"/>
          <w:szCs w:val="18"/>
          <w:shd w:val="clear" w:color="auto" w:fill="FFFFFF"/>
          <w:lang w:val="pt-BR"/>
        </w:rPr>
        <w:t xml:space="preserve">esse teatro que foi deflagrado um dos maiores manifestos da cultura brasileira: a </w:t>
      </w:r>
      <w:r w:rsidRPr="00D73A47">
        <w:rPr>
          <w:rFonts w:ascii="Verdana" w:hAnsi="Verdana" w:cs="Arial"/>
          <w:i/>
          <w:color w:val="000000"/>
          <w:sz w:val="18"/>
          <w:szCs w:val="18"/>
          <w:shd w:val="clear" w:color="auto" w:fill="FFFFFF"/>
          <w:lang w:val="pt-BR"/>
        </w:rPr>
        <w:t>Tropicália</w:t>
      </w:r>
      <w:r w:rsidRPr="00D73A47">
        <w:rPr>
          <w:rFonts w:ascii="Verdana" w:hAnsi="Verdana" w:cs="Arial"/>
          <w:color w:val="000000"/>
          <w:sz w:val="18"/>
          <w:szCs w:val="18"/>
          <w:shd w:val="clear" w:color="auto" w:fill="FFFFFF"/>
          <w:lang w:val="pt-BR"/>
        </w:rPr>
        <w:t>, versão dos anos 1960 do movimento  antropofágico liderado por Oswald de Andrade nos anos 1920. Músicos, poetas e outros artistas aderiram ao manifesto.</w:t>
      </w:r>
    </w:p>
  </w:footnote>
  <w:footnote w:id="4">
    <w:p w:rsidR="008B1D6A" w:rsidRPr="00D73A47" w:rsidRDefault="008B1D6A" w:rsidP="00D73A47">
      <w:pPr>
        <w:pStyle w:val="Textodenotaderodap"/>
        <w:spacing w:after="120" w:line="240" w:lineRule="auto"/>
        <w:jc w:val="both"/>
        <w:rPr>
          <w:rFonts w:ascii="Verdana" w:hAnsi="Verdana"/>
          <w:sz w:val="18"/>
          <w:szCs w:val="18"/>
          <w:lang w:val="pt-BR"/>
        </w:rPr>
      </w:pPr>
      <w:r w:rsidRPr="00D73A47">
        <w:rPr>
          <w:rStyle w:val="Refdenotaderodap"/>
          <w:rFonts w:ascii="Verdana" w:hAnsi="Verdana"/>
          <w:sz w:val="18"/>
          <w:szCs w:val="18"/>
        </w:rPr>
        <w:footnoteRef/>
      </w:r>
      <w:r w:rsidRPr="00D73A47">
        <w:rPr>
          <w:rFonts w:ascii="Verdana" w:hAnsi="Verdana"/>
          <w:sz w:val="18"/>
          <w:szCs w:val="18"/>
          <w:lang w:val="pt-BR"/>
        </w:rPr>
        <w:t xml:space="preserve">José Celso Martinez Corrêa transformou a novela “Os Sertões” de Euclides da Cunha em montagem teatral. O livro se divide em três partes: "A Terra", "O Homen" e "A Luta", mas na montagem do Oficina o livro fou desdobrado em cinco espetáculos: A Terra (vencedor do prêmio Shell em 2005), O </w:t>
      </w:r>
      <w:r w:rsidR="00757EA0" w:rsidRPr="00D73A47">
        <w:rPr>
          <w:rFonts w:ascii="Verdana" w:hAnsi="Verdana"/>
          <w:sz w:val="18"/>
          <w:szCs w:val="18"/>
          <w:lang w:val="pt-BR"/>
        </w:rPr>
        <w:t>H</w:t>
      </w:r>
      <w:r w:rsidRPr="00D73A47">
        <w:rPr>
          <w:rFonts w:ascii="Verdana" w:hAnsi="Verdana"/>
          <w:sz w:val="18"/>
          <w:szCs w:val="18"/>
          <w:lang w:val="pt-BR"/>
        </w:rPr>
        <w:t xml:space="preserve">omem I; O </w:t>
      </w:r>
      <w:r w:rsidR="00757EA0" w:rsidRPr="00D73A47">
        <w:rPr>
          <w:rFonts w:ascii="Verdana" w:hAnsi="Verdana"/>
          <w:sz w:val="18"/>
          <w:szCs w:val="18"/>
          <w:lang w:val="pt-BR"/>
        </w:rPr>
        <w:t>H</w:t>
      </w:r>
      <w:r w:rsidRPr="00D73A47">
        <w:rPr>
          <w:rFonts w:ascii="Verdana" w:hAnsi="Verdana"/>
          <w:sz w:val="18"/>
          <w:szCs w:val="18"/>
          <w:lang w:val="pt-BR"/>
        </w:rPr>
        <w:t xml:space="preserve">omem II, A Luta I e A Luta II. </w:t>
      </w:r>
    </w:p>
  </w:footnote>
  <w:footnote w:id="5">
    <w:p w:rsidR="008B1D6A" w:rsidRPr="00D73A47" w:rsidRDefault="008B1D6A" w:rsidP="00D73A47">
      <w:pPr>
        <w:pStyle w:val="Textodenotaderodap"/>
        <w:spacing w:after="120" w:line="240" w:lineRule="auto"/>
        <w:rPr>
          <w:rFonts w:ascii="Verdana" w:hAnsi="Verdana"/>
          <w:sz w:val="18"/>
          <w:szCs w:val="18"/>
          <w:lang w:val="pt-BR"/>
        </w:rPr>
      </w:pPr>
      <w:r w:rsidRPr="00D73A47">
        <w:rPr>
          <w:rStyle w:val="Refdenotaderodap"/>
          <w:rFonts w:ascii="Verdana" w:hAnsi="Verdana"/>
          <w:sz w:val="18"/>
          <w:szCs w:val="18"/>
        </w:rPr>
        <w:footnoteRef/>
      </w:r>
      <w:r w:rsidRPr="00D73A47">
        <w:rPr>
          <w:rFonts w:ascii="Verdana" w:hAnsi="Verdana"/>
          <w:sz w:val="18"/>
          <w:szCs w:val="18"/>
          <w:lang w:val="pt-BR"/>
        </w:rPr>
        <w:t xml:space="preserve"> O tombamento foi </w:t>
      </w:r>
      <w:r w:rsidR="002C0D95" w:rsidRPr="00D73A47">
        <w:rPr>
          <w:rFonts w:ascii="Verdana" w:hAnsi="Verdana"/>
          <w:sz w:val="18"/>
          <w:szCs w:val="18"/>
          <w:lang w:val="pt-BR"/>
        </w:rPr>
        <w:t>aprovado pelo IPHAN em novembro de 2016.</w:t>
      </w:r>
      <w:r w:rsidRPr="00D73A47">
        <w:rPr>
          <w:rFonts w:ascii="Verdana" w:hAnsi="Verdana"/>
          <w:sz w:val="18"/>
          <w:szCs w:val="18"/>
          <w:lang w:val="pt-BR"/>
        </w:rPr>
        <w:t xml:space="preserve"> </w:t>
      </w:r>
    </w:p>
  </w:footnote>
  <w:footnote w:id="6">
    <w:p w:rsidR="008B1D6A" w:rsidRPr="00D73A47" w:rsidRDefault="008B1D6A" w:rsidP="00D73A47">
      <w:pPr>
        <w:spacing w:after="120" w:line="240" w:lineRule="auto"/>
        <w:jc w:val="both"/>
        <w:rPr>
          <w:rFonts w:ascii="Verdana" w:hAnsi="Verdana"/>
          <w:sz w:val="18"/>
          <w:szCs w:val="18"/>
          <w:lang w:val="pt-BR"/>
        </w:rPr>
      </w:pPr>
      <w:r w:rsidRPr="00D73A47">
        <w:rPr>
          <w:rStyle w:val="Refdenotaderodap"/>
          <w:rFonts w:ascii="Verdana" w:hAnsi="Verdana"/>
          <w:sz w:val="18"/>
          <w:szCs w:val="18"/>
        </w:rPr>
        <w:footnoteRef/>
      </w:r>
      <w:r w:rsidRPr="00D73A47">
        <w:rPr>
          <w:rFonts w:ascii="Verdana" w:hAnsi="Verdana"/>
          <w:sz w:val="18"/>
          <w:szCs w:val="18"/>
          <w:lang w:val="pt-BR"/>
        </w:rPr>
        <w:t xml:space="preserve"> </w:t>
      </w:r>
      <w:r w:rsidRPr="00D73A47">
        <w:rPr>
          <w:rFonts w:ascii="Verdana" w:eastAsia="Times New Roman" w:hAnsi="Verdana"/>
          <w:sz w:val="18"/>
          <w:szCs w:val="18"/>
          <w:lang w:val="pt-BR"/>
        </w:rPr>
        <w:t>O projeto de restauração do antigo armazém das Docas - da autoria do arquiteto Hélio Pellegrino - começou em 2002, com a finalidade de transformar o espaço em um centro de cultura e inclusão social.</w:t>
      </w:r>
    </w:p>
  </w:footnote>
  <w:footnote w:id="7">
    <w:p w:rsidR="008B1D6A" w:rsidRPr="00D73A47" w:rsidRDefault="008B1D6A" w:rsidP="00D73A47">
      <w:pPr>
        <w:autoSpaceDE w:val="0"/>
        <w:autoSpaceDN w:val="0"/>
        <w:adjustRightInd w:val="0"/>
        <w:spacing w:after="120" w:line="240" w:lineRule="auto"/>
        <w:jc w:val="both"/>
        <w:rPr>
          <w:rFonts w:ascii="Verdana" w:hAnsi="Verdana"/>
          <w:sz w:val="18"/>
          <w:szCs w:val="18"/>
        </w:rPr>
      </w:pPr>
      <w:r w:rsidRPr="00D73A47">
        <w:rPr>
          <w:rStyle w:val="Refdenotaderodap"/>
          <w:rFonts w:ascii="Verdana" w:hAnsi="Verdana"/>
          <w:sz w:val="18"/>
          <w:szCs w:val="18"/>
        </w:rPr>
        <w:footnoteRef/>
      </w:r>
      <w:r w:rsidRPr="00D73A47">
        <w:rPr>
          <w:rFonts w:ascii="Verdana" w:hAnsi="Verdana"/>
          <w:sz w:val="18"/>
          <w:szCs w:val="18"/>
          <w:lang w:val="pt-BR"/>
        </w:rPr>
        <w:t xml:space="preserve"> Para</w:t>
      </w:r>
      <w:r w:rsidR="00696EE1">
        <w:rPr>
          <w:rFonts w:ascii="Verdana" w:hAnsi="Verdana"/>
          <w:sz w:val="18"/>
          <w:szCs w:val="18"/>
          <w:lang w:val="pt-BR"/>
        </w:rPr>
        <w:t xml:space="preserve"> mais information sobre a peça </w:t>
      </w:r>
      <w:r w:rsidRPr="00696EE1">
        <w:rPr>
          <w:rFonts w:ascii="Verdana" w:hAnsi="Verdana"/>
          <w:i/>
          <w:sz w:val="18"/>
          <w:szCs w:val="18"/>
          <w:lang w:val="pt-BR"/>
        </w:rPr>
        <w:t>Os Sertões</w:t>
      </w:r>
      <w:r w:rsidRPr="00D73A47">
        <w:rPr>
          <w:rFonts w:ascii="Verdana" w:hAnsi="Verdana"/>
          <w:sz w:val="18"/>
          <w:szCs w:val="18"/>
          <w:lang w:val="pt-BR"/>
        </w:rPr>
        <w:t xml:space="preserve"> encenado no</w:t>
      </w:r>
      <w:r w:rsidR="00696EE1">
        <w:rPr>
          <w:rFonts w:ascii="Verdana" w:hAnsi="Verdana"/>
          <w:sz w:val="18"/>
          <w:szCs w:val="18"/>
          <w:lang w:val="pt-BR"/>
        </w:rPr>
        <w:t xml:space="preserve"> </w:t>
      </w:r>
      <w:r w:rsidRPr="00D73A47">
        <w:rPr>
          <w:rFonts w:ascii="Verdana" w:hAnsi="Verdana"/>
          <w:sz w:val="18"/>
          <w:szCs w:val="18"/>
          <w:lang w:val="pt-BR"/>
        </w:rPr>
        <w:t xml:space="preserve">Teatro Oficina, em São Paulo, ver José da Costa Filho. </w:t>
      </w:r>
      <w:r w:rsidRPr="00D73A47">
        <w:rPr>
          <w:rFonts w:ascii="Verdana" w:hAnsi="Verdana" w:cs="Frutiger-Light"/>
          <w:sz w:val="18"/>
          <w:szCs w:val="18"/>
          <w:lang w:val="pt-BR"/>
        </w:rPr>
        <w:t xml:space="preserve">Os </w:t>
      </w:r>
      <w:r w:rsidR="009B61AF" w:rsidRPr="00D73A47">
        <w:rPr>
          <w:rFonts w:ascii="Verdana" w:hAnsi="Verdana" w:cs="Frutiger-Light"/>
          <w:sz w:val="18"/>
          <w:szCs w:val="18"/>
          <w:lang w:val="pt-BR"/>
        </w:rPr>
        <w:t>S</w:t>
      </w:r>
      <w:r w:rsidRPr="00D73A47">
        <w:rPr>
          <w:rFonts w:ascii="Verdana" w:hAnsi="Verdana" w:cs="Frutiger-Light"/>
          <w:sz w:val="18"/>
          <w:szCs w:val="18"/>
          <w:lang w:val="pt-BR"/>
        </w:rPr>
        <w:t>ertões em cena: crítica, vocalização e cruzamento de sentidos</w:t>
      </w:r>
      <w:r w:rsidRPr="00D73A47">
        <w:rPr>
          <w:rFonts w:ascii="Verdana" w:hAnsi="Verdana"/>
          <w:sz w:val="18"/>
          <w:szCs w:val="18"/>
          <w:lang w:val="pt-BR"/>
        </w:rPr>
        <w:t xml:space="preserve">. </w:t>
      </w:r>
      <w:r w:rsidRPr="00D73A47">
        <w:rPr>
          <w:rFonts w:ascii="Verdana" w:hAnsi="Verdana"/>
          <w:i/>
          <w:sz w:val="18"/>
          <w:szCs w:val="18"/>
        </w:rPr>
        <w:t>Sala Preta</w:t>
      </w:r>
      <w:r w:rsidR="00696EE1">
        <w:rPr>
          <w:rFonts w:ascii="Verdana" w:hAnsi="Verdana"/>
          <w:sz w:val="18"/>
          <w:szCs w:val="18"/>
        </w:rPr>
        <w:t xml:space="preserve">, v. 10, 2010, </w:t>
      </w:r>
      <w:r w:rsidRPr="00D73A47">
        <w:rPr>
          <w:rFonts w:ascii="Verdana" w:hAnsi="Verdana"/>
          <w:sz w:val="18"/>
          <w:szCs w:val="18"/>
        </w:rPr>
        <w:t xml:space="preserve">p. 77-92. </w:t>
      </w:r>
    </w:p>
  </w:footnote>
  <w:footnote w:id="8">
    <w:p w:rsidR="008B1D6A" w:rsidRPr="00696EE1" w:rsidRDefault="008B1D6A" w:rsidP="00D73A47">
      <w:pPr>
        <w:pStyle w:val="Textodenotaderodap"/>
        <w:spacing w:after="120" w:line="240" w:lineRule="auto"/>
        <w:jc w:val="both"/>
        <w:rPr>
          <w:rFonts w:ascii="Verdana" w:hAnsi="Verdana"/>
          <w:color w:val="FF0000"/>
          <w:sz w:val="18"/>
          <w:szCs w:val="18"/>
        </w:rPr>
      </w:pPr>
      <w:r w:rsidRPr="00D73A47">
        <w:rPr>
          <w:rStyle w:val="Refdenotaderodap"/>
          <w:rFonts w:ascii="Verdana" w:hAnsi="Verdana"/>
          <w:sz w:val="18"/>
          <w:szCs w:val="18"/>
        </w:rPr>
        <w:footnoteRef/>
      </w:r>
      <w:r w:rsidRPr="00D73A47">
        <w:rPr>
          <w:rFonts w:ascii="Verdana" w:hAnsi="Verdana"/>
          <w:sz w:val="18"/>
          <w:szCs w:val="18"/>
        </w:rPr>
        <w:t xml:space="preserve"> </w:t>
      </w:r>
      <w:r w:rsidRPr="00696EE1">
        <w:rPr>
          <w:rFonts w:ascii="Verdana" w:hAnsi="Verdana"/>
          <w:sz w:val="18"/>
          <w:szCs w:val="18"/>
          <w:highlight w:val="yellow"/>
        </w:rPr>
        <w:t>José Celso presented the same play at the Volksbühne Theatre in Berlin, and in alternative spaces in Brazilian capitals and in the very city of Canudos, in the Northeast of Brazil, where the war actually took place in the late nineteenth century.</w:t>
      </w:r>
      <w:r w:rsidR="00696EE1">
        <w:rPr>
          <w:rFonts w:ascii="Verdana" w:hAnsi="Verdana"/>
          <w:sz w:val="18"/>
          <w:szCs w:val="18"/>
        </w:rPr>
        <w:t xml:space="preserve"> </w:t>
      </w:r>
      <w:r w:rsidR="00696EE1">
        <w:rPr>
          <w:rFonts w:ascii="Verdana" w:hAnsi="Verdana"/>
          <w:color w:val="FF0000"/>
          <w:sz w:val="18"/>
          <w:szCs w:val="18"/>
        </w:rPr>
        <w:t>Falta versão em inglês.</w:t>
      </w:r>
    </w:p>
  </w:footnote>
  <w:footnote w:id="9">
    <w:p w:rsidR="008B1D6A" w:rsidRPr="00D73A47" w:rsidRDefault="008B1D6A" w:rsidP="00696EE1">
      <w:pPr>
        <w:pStyle w:val="Textodenotaderodap"/>
        <w:spacing w:after="120" w:line="240" w:lineRule="auto"/>
        <w:jc w:val="both"/>
        <w:rPr>
          <w:rFonts w:ascii="Verdana" w:hAnsi="Verdana"/>
          <w:sz w:val="18"/>
          <w:szCs w:val="18"/>
        </w:rPr>
      </w:pPr>
      <w:r w:rsidRPr="00D73A47">
        <w:rPr>
          <w:rStyle w:val="Refdenotaderodap"/>
          <w:rFonts w:ascii="Verdana" w:hAnsi="Verdana"/>
          <w:sz w:val="18"/>
          <w:szCs w:val="18"/>
        </w:rPr>
        <w:footnoteRef/>
      </w:r>
      <w:r w:rsidRPr="00D73A47">
        <w:rPr>
          <w:rFonts w:ascii="Verdana" w:hAnsi="Verdana"/>
          <w:sz w:val="18"/>
          <w:szCs w:val="18"/>
        </w:rPr>
        <w:t xml:space="preserve"> </w:t>
      </w:r>
      <w:r w:rsidR="009B61AF" w:rsidRPr="00D73A47">
        <w:rPr>
          <w:rFonts w:ascii="Verdana" w:hAnsi="Verdana"/>
          <w:sz w:val="18"/>
          <w:szCs w:val="18"/>
        </w:rPr>
        <w:t>“</w:t>
      </w:r>
      <w:r w:rsidR="00E86B89" w:rsidRPr="00D73A47">
        <w:rPr>
          <w:rFonts w:ascii="Verdana" w:hAnsi="Verdana"/>
          <w:sz w:val="18"/>
          <w:szCs w:val="18"/>
        </w:rPr>
        <w:t xml:space="preserve">Architectural discourse has often distanced bodies and buildings from each other, ignoring the </w:t>
      </w:r>
      <w:r w:rsidR="009B61AF" w:rsidRPr="00D73A47">
        <w:rPr>
          <w:rFonts w:ascii="Verdana" w:hAnsi="Verdana"/>
          <w:sz w:val="18"/>
          <w:szCs w:val="18"/>
        </w:rPr>
        <w:t>‘</w:t>
      </w:r>
      <w:r w:rsidR="00E86B89" w:rsidRPr="00D73A47">
        <w:rPr>
          <w:rFonts w:ascii="Verdana" w:hAnsi="Verdana"/>
          <w:sz w:val="18"/>
          <w:szCs w:val="18"/>
        </w:rPr>
        <w:t>deep reciprocity</w:t>
      </w:r>
      <w:r w:rsidR="009B61AF" w:rsidRPr="00D73A47">
        <w:rPr>
          <w:rFonts w:ascii="Verdana" w:hAnsi="Verdana"/>
          <w:sz w:val="18"/>
          <w:szCs w:val="18"/>
        </w:rPr>
        <w:t>’</w:t>
      </w:r>
      <w:r w:rsidR="00E86B89" w:rsidRPr="00D73A47">
        <w:rPr>
          <w:rFonts w:ascii="Verdana" w:hAnsi="Verdana"/>
          <w:sz w:val="18"/>
          <w:szCs w:val="18"/>
        </w:rPr>
        <w:t xml:space="preserve"> that human bodies share with the world around them, and the mutually constitutive relationship between body and built place. In so doing, architectural discourse continues to privilege visual and aesthetic, rather than embodied and social, forms of knowledge</w:t>
      </w:r>
      <w:r w:rsidR="009B61AF" w:rsidRPr="00D73A47">
        <w:rPr>
          <w:rFonts w:ascii="Verdana" w:hAnsi="Verdana"/>
          <w:sz w:val="18"/>
          <w:szCs w:val="18"/>
        </w:rPr>
        <w:t>”</w:t>
      </w:r>
      <w:r w:rsidR="00E86B89" w:rsidRPr="00D73A47">
        <w:rPr>
          <w:rFonts w:ascii="Verdana" w:hAnsi="Verdana"/>
          <w:sz w:val="18"/>
          <w:szCs w:val="18"/>
        </w:rPr>
        <w:t xml:space="preserve"> (Filmer, 2006, p. 24).</w:t>
      </w:r>
      <w:bookmarkStart w:id="0" w:name="_GoBack"/>
      <w:bookmarkEnd w:id="0"/>
    </w:p>
  </w:footnote>
  <w:footnote w:id="10">
    <w:p w:rsidR="008B1D6A" w:rsidRPr="00D73A47" w:rsidRDefault="008B1D6A" w:rsidP="00696EE1">
      <w:pPr>
        <w:pStyle w:val="Pr-formataoHTML"/>
        <w:shd w:val="clear" w:color="auto" w:fill="FFFFFF"/>
        <w:spacing w:after="120"/>
        <w:jc w:val="both"/>
        <w:rPr>
          <w:rFonts w:ascii="Verdana" w:hAnsi="Verdana"/>
          <w:sz w:val="18"/>
          <w:szCs w:val="18"/>
          <w:lang w:val="pt-PT"/>
        </w:rPr>
      </w:pPr>
      <w:r w:rsidRPr="00D73A47">
        <w:rPr>
          <w:rStyle w:val="Refdenotaderodap"/>
          <w:rFonts w:ascii="Verdana" w:hAnsi="Verdana"/>
          <w:sz w:val="18"/>
          <w:szCs w:val="18"/>
        </w:rPr>
        <w:footnoteRef/>
      </w:r>
      <w:r w:rsidRPr="00D73A47">
        <w:rPr>
          <w:rFonts w:ascii="Verdana" w:hAnsi="Verdana"/>
          <w:sz w:val="18"/>
          <w:szCs w:val="18"/>
          <w:lang w:val="pt-BR"/>
        </w:rPr>
        <w:t xml:space="preserve"> </w:t>
      </w:r>
      <w:r w:rsidRPr="00D73A47">
        <w:rPr>
          <w:rFonts w:ascii="Verdana" w:hAnsi="Verdana" w:cs="Tahoma"/>
          <w:sz w:val="18"/>
          <w:szCs w:val="18"/>
          <w:lang w:val="pt-PT"/>
        </w:rPr>
        <w:t>Cabe lembrar que o estudioso Tom Fitzpatrick fez uma avaliação, à luz da computação gráfica, do panorama de Londres desenhado por Wenceslas Hollar em 1647 (portanto 3 anos após a demolição do Globe) e descobriu que, embora a gravura represente a estrutura do teatro como um tambor completamente circular, por várias razões, em seu artigo, ele afirma que mesmo este teatro que parecia ser cilíndrico, era na verdade uma "estrutura poligonal multi-facetada", e, como tal, foi reconstruída em 1997 (Fitzpatrick, 2004). Em um estudo recente, Frank Hildy lamenta que o teatro tenha sido reconstruído com um maior número de lados e maior diâmetro do que as escavações arqueológicas e a pesquisa de Fitzpatrick revelaram anos após a inauguração (Hildy, 2012).</w:t>
      </w:r>
    </w:p>
  </w:footnote>
  <w:footnote w:id="11">
    <w:p w:rsidR="008B1D6A" w:rsidRPr="00D73A47" w:rsidRDefault="008B1D6A" w:rsidP="00696EE1">
      <w:pPr>
        <w:spacing w:after="120" w:line="240" w:lineRule="auto"/>
        <w:jc w:val="both"/>
        <w:rPr>
          <w:rFonts w:ascii="Verdana" w:hAnsi="Verdana" w:cs="Tahoma"/>
          <w:sz w:val="18"/>
          <w:szCs w:val="18"/>
          <w:lang w:val="pt-BR"/>
        </w:rPr>
      </w:pPr>
      <w:r w:rsidRPr="00D73A47">
        <w:rPr>
          <w:rStyle w:val="Refdenotaderodap"/>
          <w:rFonts w:ascii="Verdana" w:hAnsi="Verdana" w:cs="Tahoma"/>
          <w:sz w:val="18"/>
          <w:szCs w:val="18"/>
        </w:rPr>
        <w:footnoteRef/>
      </w:r>
      <w:r w:rsidRPr="00D73A47">
        <w:rPr>
          <w:rFonts w:ascii="Verdana" w:hAnsi="Verdana" w:cs="Tahoma"/>
          <w:sz w:val="18"/>
          <w:szCs w:val="18"/>
          <w:lang w:val="pt-PT"/>
        </w:rPr>
        <w:t xml:space="preserve"> </w:t>
      </w:r>
      <w:r w:rsidR="00FF7468" w:rsidRPr="00D73A47">
        <w:rPr>
          <w:rFonts w:ascii="Verdana" w:hAnsi="Verdana" w:cs="Tahoma"/>
          <w:sz w:val="18"/>
          <w:szCs w:val="18"/>
          <w:lang w:val="pt-PT"/>
        </w:rPr>
        <w:t>Segundo Andrew Gurr (2009, p.141). nos primeiros tablados de madeira montados nas praças provavelmemte já existia o espaço dos camarim atrás do palco, intitulado “casa de descanso”.</w:t>
      </w:r>
      <w:r w:rsidRPr="00D73A47">
        <w:rPr>
          <w:rFonts w:ascii="Verdana" w:hAnsi="Verdana" w:cs="Tahoma"/>
          <w:sz w:val="18"/>
          <w:szCs w:val="18"/>
          <w:lang w:val="pt-BR"/>
        </w:rPr>
        <w:t xml:space="preserve"> </w:t>
      </w:r>
    </w:p>
  </w:footnote>
  <w:footnote w:id="12">
    <w:p w:rsidR="008B1D6A" w:rsidRPr="00073630" w:rsidRDefault="008B1D6A" w:rsidP="00073630">
      <w:pPr>
        <w:widowControl w:val="0"/>
        <w:autoSpaceDE w:val="0"/>
        <w:autoSpaceDN w:val="0"/>
        <w:adjustRightInd w:val="0"/>
        <w:spacing w:after="120" w:line="240" w:lineRule="auto"/>
        <w:jc w:val="both"/>
        <w:rPr>
          <w:rFonts w:ascii="Verdana" w:hAnsi="Verdana" w:cs="Tahoma"/>
          <w:sz w:val="18"/>
          <w:szCs w:val="18"/>
          <w:lang w:val="pt-BR"/>
        </w:rPr>
      </w:pPr>
      <w:r w:rsidRPr="00D73A47">
        <w:rPr>
          <w:rStyle w:val="Refdenotaderodap"/>
          <w:rFonts w:ascii="Verdana" w:hAnsi="Verdana"/>
          <w:sz w:val="18"/>
          <w:szCs w:val="18"/>
        </w:rPr>
        <w:footnoteRef/>
      </w:r>
      <w:r w:rsidRPr="00D73A47">
        <w:rPr>
          <w:rFonts w:ascii="Verdana" w:hAnsi="Verdana"/>
          <w:sz w:val="18"/>
          <w:szCs w:val="18"/>
          <w:lang w:val="pt-BR"/>
        </w:rPr>
        <w:t xml:space="preserve"> </w:t>
      </w:r>
      <w:r w:rsidR="00134CC1" w:rsidRPr="00D73A47">
        <w:rPr>
          <w:rFonts w:ascii="Verdana" w:hAnsi="Verdana"/>
          <w:sz w:val="18"/>
          <w:szCs w:val="18"/>
          <w:lang w:val="pt-BR"/>
        </w:rPr>
        <w:t>[..] o formidável vigor da cria</w:t>
      </w:r>
      <w:r w:rsidR="00302F59" w:rsidRPr="00D73A47">
        <w:rPr>
          <w:rFonts w:ascii="Verdana" w:hAnsi="Verdana"/>
          <w:sz w:val="18"/>
          <w:szCs w:val="18"/>
          <w:lang w:val="pt-BR"/>
        </w:rPr>
        <w:t>çã</w:t>
      </w:r>
      <w:r w:rsidR="00134CC1" w:rsidRPr="00D73A47">
        <w:rPr>
          <w:rFonts w:ascii="Verdana" w:hAnsi="Verdana"/>
          <w:sz w:val="18"/>
          <w:szCs w:val="18"/>
          <w:lang w:val="pt-BR"/>
        </w:rPr>
        <w:t xml:space="preserve">o teatral daquela época marcado pelo esplendor das grandes obras do teatro elizabetano </w:t>
      </w:r>
      <w:r w:rsidR="00134CC1" w:rsidRPr="00D73A47">
        <w:rPr>
          <w:rFonts w:ascii="Verdana" w:hAnsi="Verdana" w:cs="Tahoma"/>
          <w:sz w:val="18"/>
          <w:szCs w:val="18"/>
          <w:lang w:val="pt-PT"/>
        </w:rPr>
        <w:t xml:space="preserve">(Cunin, 2008, p. 28). </w:t>
      </w:r>
    </w:p>
  </w:footnote>
  <w:footnote w:id="13">
    <w:p w:rsidR="008B1D6A" w:rsidRPr="00073630" w:rsidRDefault="00134CC1" w:rsidP="00073630">
      <w:pPr>
        <w:widowControl w:val="0"/>
        <w:autoSpaceDE w:val="0"/>
        <w:autoSpaceDN w:val="0"/>
        <w:adjustRightInd w:val="0"/>
        <w:spacing w:after="120" w:line="240" w:lineRule="auto"/>
        <w:jc w:val="both"/>
        <w:rPr>
          <w:rFonts w:ascii="Verdana" w:hAnsi="Verdana" w:cs="Tahoma"/>
          <w:sz w:val="18"/>
          <w:szCs w:val="18"/>
          <w:lang w:val="pt-BR"/>
        </w:rPr>
      </w:pPr>
      <w:r w:rsidRPr="00D73A47">
        <w:rPr>
          <w:rFonts w:ascii="Verdana" w:hAnsi="Verdana"/>
          <w:sz w:val="18"/>
          <w:szCs w:val="18"/>
          <w:lang w:val="pt-BR"/>
        </w:rPr>
        <w:t>14“[…] o anfiteatro p</w:t>
      </w:r>
      <w:r w:rsidR="00302F59" w:rsidRPr="00D73A47">
        <w:rPr>
          <w:rFonts w:ascii="Verdana" w:hAnsi="Verdana"/>
          <w:sz w:val="18"/>
          <w:szCs w:val="18"/>
          <w:lang w:val="pt-BR"/>
        </w:rPr>
        <w:t>ú</w:t>
      </w:r>
      <w:r w:rsidRPr="00D73A47">
        <w:rPr>
          <w:rFonts w:ascii="Verdana" w:hAnsi="Verdana"/>
          <w:sz w:val="18"/>
          <w:szCs w:val="18"/>
          <w:lang w:val="pt-BR"/>
        </w:rPr>
        <w:t>blico elisabetano, com sua arquitetura peculiar, influenciou necessariamente o ato de escrever peças. Porque a relação do homem de teatro elisabetano com o lugar teatral é funcional e empírica: é o espaço dramático que se adapta ao espaço cênico em três dimensões, fazendo um uso dinâmico do espaço teatral. E dessas peças teatrais fortemente arquiteturadas parecem simbolicamente emanar os próprios fundamentos da arquitetura: horizontalidade/verticalidade, interior/exterior, alto/baixo...</w:t>
      </w:r>
      <w:r w:rsidR="00302F59" w:rsidRPr="00D73A47">
        <w:rPr>
          <w:rFonts w:ascii="Verdana" w:hAnsi="Verdana"/>
          <w:sz w:val="18"/>
          <w:szCs w:val="18"/>
          <w:lang w:val="pt-BR"/>
        </w:rPr>
        <w:t>”</w:t>
      </w:r>
      <w:r w:rsidRPr="00D73A47">
        <w:rPr>
          <w:rFonts w:ascii="Verdana" w:hAnsi="Verdana"/>
          <w:sz w:val="18"/>
          <w:szCs w:val="18"/>
          <w:lang w:val="pt-BR"/>
        </w:rPr>
        <w:t xml:space="preserve"> </w:t>
      </w:r>
      <w:r w:rsidRPr="00D73A47">
        <w:rPr>
          <w:rFonts w:ascii="Verdana" w:hAnsi="Verdana" w:cs="Tahoma"/>
          <w:sz w:val="18"/>
          <w:szCs w:val="18"/>
          <w:lang w:val="pt-BR"/>
        </w:rPr>
        <w:t>(</w:t>
      </w:r>
      <w:r w:rsidRPr="00D73A47">
        <w:rPr>
          <w:rFonts w:ascii="Verdana" w:hAnsi="Verdana" w:cs="Tahoma"/>
          <w:bCs/>
          <w:sz w:val="18"/>
          <w:szCs w:val="18"/>
          <w:lang w:val="pt-BR"/>
        </w:rPr>
        <w:t>Cunin, 2008, p. 28</w:t>
      </w:r>
      <w:r w:rsidRPr="00D73A47">
        <w:rPr>
          <w:rFonts w:ascii="Verdana" w:hAnsi="Verdana" w:cs="Tahoma"/>
          <w:sz w:val="18"/>
          <w:szCs w:val="18"/>
          <w:lang w:val="pt-BR"/>
        </w:rPr>
        <w:t xml:space="preserve">). </w:t>
      </w:r>
    </w:p>
  </w:footnote>
  <w:footnote w:id="14">
    <w:p w:rsidR="008B1D6A" w:rsidRPr="00D73A47" w:rsidRDefault="008B1D6A" w:rsidP="00D73A47">
      <w:pPr>
        <w:pStyle w:val="Textodenotaderodap"/>
        <w:tabs>
          <w:tab w:val="right" w:pos="9360"/>
        </w:tabs>
        <w:spacing w:after="120" w:line="240" w:lineRule="auto"/>
        <w:rPr>
          <w:rFonts w:ascii="Verdana" w:hAnsi="Verdana"/>
          <w:sz w:val="18"/>
          <w:szCs w:val="18"/>
          <w:lang w:val="pt-BR"/>
        </w:rPr>
      </w:pPr>
      <w:r w:rsidRPr="00D73A47">
        <w:rPr>
          <w:rStyle w:val="Refdenotaderodap"/>
          <w:rFonts w:ascii="Verdana" w:hAnsi="Verdana"/>
          <w:sz w:val="18"/>
          <w:szCs w:val="18"/>
        </w:rPr>
        <w:footnoteRef/>
      </w:r>
      <w:r w:rsidRPr="00D73A47">
        <w:rPr>
          <w:rFonts w:ascii="Verdana" w:hAnsi="Verdana"/>
          <w:sz w:val="18"/>
          <w:szCs w:val="18"/>
          <w:lang w:val="pt-BR"/>
        </w:rPr>
        <w:t xml:space="preserve"> Em 2012, o grupo foi convidado a encenar o mesmo espetáculo</w:t>
      </w:r>
      <w:r w:rsidR="00696EE1">
        <w:rPr>
          <w:rFonts w:ascii="Verdana" w:hAnsi="Verdana"/>
          <w:sz w:val="18"/>
          <w:szCs w:val="18"/>
          <w:lang w:val="pt-BR"/>
        </w:rPr>
        <w:t xml:space="preserve"> no mesmo teatro.</w:t>
      </w:r>
    </w:p>
  </w:footnote>
  <w:footnote w:id="15">
    <w:p w:rsidR="008B1D6A" w:rsidRPr="00D73A47" w:rsidRDefault="008B1D6A" w:rsidP="00696EE1">
      <w:pPr>
        <w:pStyle w:val="NormalWeb"/>
        <w:shd w:val="clear" w:color="auto" w:fill="FFFFFF"/>
        <w:spacing w:before="0" w:beforeAutospacing="0" w:after="120" w:afterAutospacing="0"/>
        <w:jc w:val="both"/>
        <w:rPr>
          <w:rFonts w:ascii="Verdana" w:hAnsi="Verdana"/>
          <w:sz w:val="18"/>
          <w:szCs w:val="18"/>
          <w:lang w:val="pt-BR"/>
        </w:rPr>
      </w:pPr>
      <w:r w:rsidRPr="00D73A47">
        <w:rPr>
          <w:rStyle w:val="Refdenotaderodap"/>
          <w:rFonts w:ascii="Verdana" w:hAnsi="Verdana"/>
          <w:sz w:val="18"/>
          <w:szCs w:val="18"/>
        </w:rPr>
        <w:footnoteRef/>
      </w:r>
      <w:r w:rsidRPr="00D73A47">
        <w:rPr>
          <w:rFonts w:ascii="Verdana" w:hAnsi="Verdana"/>
          <w:sz w:val="18"/>
          <w:szCs w:val="18"/>
          <w:lang w:val="pt-BR"/>
        </w:rPr>
        <w:t xml:space="preserve"> </w:t>
      </w:r>
      <w:r w:rsidR="00302F59" w:rsidRPr="00D73A47">
        <w:rPr>
          <w:rFonts w:ascii="Verdana" w:hAnsi="Verdana"/>
          <w:sz w:val="18"/>
          <w:szCs w:val="18"/>
          <w:lang w:val="pt-BR"/>
        </w:rPr>
        <w:t>“</w:t>
      </w:r>
      <w:r w:rsidRPr="00D73A47">
        <w:rPr>
          <w:rFonts w:ascii="Verdana" w:hAnsi="Verdana" w:cs="Tahoma"/>
          <w:sz w:val="18"/>
          <w:szCs w:val="18"/>
          <w:lang w:val="pt-BR"/>
        </w:rPr>
        <w:t>Apesar de um dos principais objetivos da reconstrução do Globe tenha sido permitir que atores e diretores explorassem a maneira em que as peças foram encenadas inicialmente, e, portanto, aprender novas abordagens sobre elas, em geral, a companhia do próprio Globe apresenta exatamente as mesmas montagens que poderiam ser exibidas em um teatro à italiana, e, quase sempre, as mais desprovidas de vida</w:t>
      </w:r>
      <w:r w:rsidR="00302F59" w:rsidRPr="00D73A47">
        <w:rPr>
          <w:rFonts w:ascii="Verdana" w:hAnsi="Verdana" w:cs="Tahoma"/>
          <w:sz w:val="18"/>
          <w:szCs w:val="18"/>
          <w:lang w:val="pt-BR"/>
        </w:rPr>
        <w:t>”</w:t>
      </w:r>
      <w:r w:rsidRPr="00D73A47">
        <w:rPr>
          <w:rFonts w:ascii="Verdana" w:hAnsi="Verdana" w:cs="Tahoma"/>
          <w:sz w:val="18"/>
          <w:szCs w:val="18"/>
          <w:lang w:val="pt-BR"/>
        </w:rPr>
        <w:t xml:space="preserve"> (Berkowitz,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D6A" w:rsidRDefault="00CF7F2A">
    <w:pPr>
      <w:pStyle w:val="Cabealho"/>
      <w:jc w:val="right"/>
    </w:pPr>
    <w:r>
      <w:fldChar w:fldCharType="begin"/>
    </w:r>
    <w:r>
      <w:instrText xml:space="preserve"> PAGE   \* MERGEFORMAT </w:instrText>
    </w:r>
    <w:r>
      <w:fldChar w:fldCharType="separate"/>
    </w:r>
    <w:r w:rsidR="00696EE1">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B6AD2"/>
    <w:multiLevelType w:val="hybridMultilevel"/>
    <w:tmpl w:val="B59A4256"/>
    <w:lvl w:ilvl="0" w:tplc="543C1A6A">
      <w:start w:val="1"/>
      <w:numFmt w:val="bullet"/>
      <w:lvlText w:val="•"/>
      <w:lvlJc w:val="left"/>
      <w:pPr>
        <w:tabs>
          <w:tab w:val="num" w:pos="720"/>
        </w:tabs>
        <w:ind w:left="720" w:hanging="360"/>
      </w:pPr>
      <w:rPr>
        <w:rFonts w:ascii="Arial" w:hAnsi="Arial" w:hint="default"/>
      </w:rPr>
    </w:lvl>
    <w:lvl w:ilvl="1" w:tplc="D00012E2" w:tentative="1">
      <w:start w:val="1"/>
      <w:numFmt w:val="bullet"/>
      <w:lvlText w:val="•"/>
      <w:lvlJc w:val="left"/>
      <w:pPr>
        <w:tabs>
          <w:tab w:val="num" w:pos="1440"/>
        </w:tabs>
        <w:ind w:left="1440" w:hanging="360"/>
      </w:pPr>
      <w:rPr>
        <w:rFonts w:ascii="Arial" w:hAnsi="Arial" w:hint="default"/>
      </w:rPr>
    </w:lvl>
    <w:lvl w:ilvl="2" w:tplc="E8A0E04C" w:tentative="1">
      <w:start w:val="1"/>
      <w:numFmt w:val="bullet"/>
      <w:lvlText w:val="•"/>
      <w:lvlJc w:val="left"/>
      <w:pPr>
        <w:tabs>
          <w:tab w:val="num" w:pos="2160"/>
        </w:tabs>
        <w:ind w:left="2160" w:hanging="360"/>
      </w:pPr>
      <w:rPr>
        <w:rFonts w:ascii="Arial" w:hAnsi="Arial" w:hint="default"/>
      </w:rPr>
    </w:lvl>
    <w:lvl w:ilvl="3" w:tplc="71CAE2DE" w:tentative="1">
      <w:start w:val="1"/>
      <w:numFmt w:val="bullet"/>
      <w:lvlText w:val="•"/>
      <w:lvlJc w:val="left"/>
      <w:pPr>
        <w:tabs>
          <w:tab w:val="num" w:pos="2880"/>
        </w:tabs>
        <w:ind w:left="2880" w:hanging="360"/>
      </w:pPr>
      <w:rPr>
        <w:rFonts w:ascii="Arial" w:hAnsi="Arial" w:hint="default"/>
      </w:rPr>
    </w:lvl>
    <w:lvl w:ilvl="4" w:tplc="1D720DE6" w:tentative="1">
      <w:start w:val="1"/>
      <w:numFmt w:val="bullet"/>
      <w:lvlText w:val="•"/>
      <w:lvlJc w:val="left"/>
      <w:pPr>
        <w:tabs>
          <w:tab w:val="num" w:pos="3600"/>
        </w:tabs>
        <w:ind w:left="3600" w:hanging="360"/>
      </w:pPr>
      <w:rPr>
        <w:rFonts w:ascii="Arial" w:hAnsi="Arial" w:hint="default"/>
      </w:rPr>
    </w:lvl>
    <w:lvl w:ilvl="5" w:tplc="89B45F08" w:tentative="1">
      <w:start w:val="1"/>
      <w:numFmt w:val="bullet"/>
      <w:lvlText w:val="•"/>
      <w:lvlJc w:val="left"/>
      <w:pPr>
        <w:tabs>
          <w:tab w:val="num" w:pos="4320"/>
        </w:tabs>
        <w:ind w:left="4320" w:hanging="360"/>
      </w:pPr>
      <w:rPr>
        <w:rFonts w:ascii="Arial" w:hAnsi="Arial" w:hint="default"/>
      </w:rPr>
    </w:lvl>
    <w:lvl w:ilvl="6" w:tplc="3ABA8342" w:tentative="1">
      <w:start w:val="1"/>
      <w:numFmt w:val="bullet"/>
      <w:lvlText w:val="•"/>
      <w:lvlJc w:val="left"/>
      <w:pPr>
        <w:tabs>
          <w:tab w:val="num" w:pos="5040"/>
        </w:tabs>
        <w:ind w:left="5040" w:hanging="360"/>
      </w:pPr>
      <w:rPr>
        <w:rFonts w:ascii="Arial" w:hAnsi="Arial" w:hint="default"/>
      </w:rPr>
    </w:lvl>
    <w:lvl w:ilvl="7" w:tplc="EE586D2C" w:tentative="1">
      <w:start w:val="1"/>
      <w:numFmt w:val="bullet"/>
      <w:lvlText w:val="•"/>
      <w:lvlJc w:val="left"/>
      <w:pPr>
        <w:tabs>
          <w:tab w:val="num" w:pos="5760"/>
        </w:tabs>
        <w:ind w:left="5760" w:hanging="360"/>
      </w:pPr>
      <w:rPr>
        <w:rFonts w:ascii="Arial" w:hAnsi="Arial" w:hint="default"/>
      </w:rPr>
    </w:lvl>
    <w:lvl w:ilvl="8" w:tplc="C48EF2D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AD787D"/>
    <w:multiLevelType w:val="hybridMultilevel"/>
    <w:tmpl w:val="311204F8"/>
    <w:lvl w:ilvl="0" w:tplc="4498E18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60A572A2"/>
    <w:multiLevelType w:val="hybridMultilevel"/>
    <w:tmpl w:val="F54E7B5E"/>
    <w:lvl w:ilvl="0" w:tplc="60C603DA">
      <w:start w:val="1"/>
      <w:numFmt w:val="bullet"/>
      <w:lvlText w:val="•"/>
      <w:lvlJc w:val="left"/>
      <w:pPr>
        <w:tabs>
          <w:tab w:val="num" w:pos="720"/>
        </w:tabs>
        <w:ind w:left="720" w:hanging="360"/>
      </w:pPr>
      <w:rPr>
        <w:rFonts w:ascii="Arial" w:hAnsi="Arial" w:hint="default"/>
      </w:rPr>
    </w:lvl>
    <w:lvl w:ilvl="1" w:tplc="2442538A" w:tentative="1">
      <w:start w:val="1"/>
      <w:numFmt w:val="bullet"/>
      <w:lvlText w:val="•"/>
      <w:lvlJc w:val="left"/>
      <w:pPr>
        <w:tabs>
          <w:tab w:val="num" w:pos="1440"/>
        </w:tabs>
        <w:ind w:left="1440" w:hanging="360"/>
      </w:pPr>
      <w:rPr>
        <w:rFonts w:ascii="Arial" w:hAnsi="Arial" w:hint="default"/>
      </w:rPr>
    </w:lvl>
    <w:lvl w:ilvl="2" w:tplc="5F3273FA" w:tentative="1">
      <w:start w:val="1"/>
      <w:numFmt w:val="bullet"/>
      <w:lvlText w:val="•"/>
      <w:lvlJc w:val="left"/>
      <w:pPr>
        <w:tabs>
          <w:tab w:val="num" w:pos="2160"/>
        </w:tabs>
        <w:ind w:left="2160" w:hanging="360"/>
      </w:pPr>
      <w:rPr>
        <w:rFonts w:ascii="Arial" w:hAnsi="Arial" w:hint="default"/>
      </w:rPr>
    </w:lvl>
    <w:lvl w:ilvl="3" w:tplc="B52863C6" w:tentative="1">
      <w:start w:val="1"/>
      <w:numFmt w:val="bullet"/>
      <w:lvlText w:val="•"/>
      <w:lvlJc w:val="left"/>
      <w:pPr>
        <w:tabs>
          <w:tab w:val="num" w:pos="2880"/>
        </w:tabs>
        <w:ind w:left="2880" w:hanging="360"/>
      </w:pPr>
      <w:rPr>
        <w:rFonts w:ascii="Arial" w:hAnsi="Arial" w:hint="default"/>
      </w:rPr>
    </w:lvl>
    <w:lvl w:ilvl="4" w:tplc="0EAE64FE" w:tentative="1">
      <w:start w:val="1"/>
      <w:numFmt w:val="bullet"/>
      <w:lvlText w:val="•"/>
      <w:lvlJc w:val="left"/>
      <w:pPr>
        <w:tabs>
          <w:tab w:val="num" w:pos="3600"/>
        </w:tabs>
        <w:ind w:left="3600" w:hanging="360"/>
      </w:pPr>
      <w:rPr>
        <w:rFonts w:ascii="Arial" w:hAnsi="Arial" w:hint="default"/>
      </w:rPr>
    </w:lvl>
    <w:lvl w:ilvl="5" w:tplc="BCE8BC52" w:tentative="1">
      <w:start w:val="1"/>
      <w:numFmt w:val="bullet"/>
      <w:lvlText w:val="•"/>
      <w:lvlJc w:val="left"/>
      <w:pPr>
        <w:tabs>
          <w:tab w:val="num" w:pos="4320"/>
        </w:tabs>
        <w:ind w:left="4320" w:hanging="360"/>
      </w:pPr>
      <w:rPr>
        <w:rFonts w:ascii="Arial" w:hAnsi="Arial" w:hint="default"/>
      </w:rPr>
    </w:lvl>
    <w:lvl w:ilvl="6" w:tplc="26D6248C" w:tentative="1">
      <w:start w:val="1"/>
      <w:numFmt w:val="bullet"/>
      <w:lvlText w:val="•"/>
      <w:lvlJc w:val="left"/>
      <w:pPr>
        <w:tabs>
          <w:tab w:val="num" w:pos="5040"/>
        </w:tabs>
        <w:ind w:left="5040" w:hanging="360"/>
      </w:pPr>
      <w:rPr>
        <w:rFonts w:ascii="Arial" w:hAnsi="Arial" w:hint="default"/>
      </w:rPr>
    </w:lvl>
    <w:lvl w:ilvl="7" w:tplc="85D48BD2" w:tentative="1">
      <w:start w:val="1"/>
      <w:numFmt w:val="bullet"/>
      <w:lvlText w:val="•"/>
      <w:lvlJc w:val="left"/>
      <w:pPr>
        <w:tabs>
          <w:tab w:val="num" w:pos="5760"/>
        </w:tabs>
        <w:ind w:left="5760" w:hanging="360"/>
      </w:pPr>
      <w:rPr>
        <w:rFonts w:ascii="Arial" w:hAnsi="Arial" w:hint="default"/>
      </w:rPr>
    </w:lvl>
    <w:lvl w:ilvl="8" w:tplc="6FCC6FD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0NDE2M7C0tDC3tDAxNzRX0lEKTi0uzszPAykwtqgFAJw1CWUtAAAA"/>
  </w:docVars>
  <w:rsids>
    <w:rsidRoot w:val="00EB26C9"/>
    <w:rsid w:val="000005F7"/>
    <w:rsid w:val="00001424"/>
    <w:rsid w:val="000021A6"/>
    <w:rsid w:val="000076A6"/>
    <w:rsid w:val="00011A9A"/>
    <w:rsid w:val="00016F41"/>
    <w:rsid w:val="000224B7"/>
    <w:rsid w:val="00026C38"/>
    <w:rsid w:val="00027ACE"/>
    <w:rsid w:val="000306D2"/>
    <w:rsid w:val="00031975"/>
    <w:rsid w:val="0003330E"/>
    <w:rsid w:val="00033E7B"/>
    <w:rsid w:val="00034CFC"/>
    <w:rsid w:val="00035EB9"/>
    <w:rsid w:val="00043FC1"/>
    <w:rsid w:val="00044455"/>
    <w:rsid w:val="000501C9"/>
    <w:rsid w:val="00052432"/>
    <w:rsid w:val="00052523"/>
    <w:rsid w:val="000528D2"/>
    <w:rsid w:val="000533C4"/>
    <w:rsid w:val="00053972"/>
    <w:rsid w:val="0005476D"/>
    <w:rsid w:val="00054C53"/>
    <w:rsid w:val="000554AF"/>
    <w:rsid w:val="00055AA8"/>
    <w:rsid w:val="000560F6"/>
    <w:rsid w:val="0006131D"/>
    <w:rsid w:val="000631C1"/>
    <w:rsid w:val="00071B96"/>
    <w:rsid w:val="00073630"/>
    <w:rsid w:val="000748BB"/>
    <w:rsid w:val="000819CB"/>
    <w:rsid w:val="00081FAB"/>
    <w:rsid w:val="00086750"/>
    <w:rsid w:val="000918BA"/>
    <w:rsid w:val="0009231A"/>
    <w:rsid w:val="000923BC"/>
    <w:rsid w:val="000936AB"/>
    <w:rsid w:val="000A2FD0"/>
    <w:rsid w:val="000A6000"/>
    <w:rsid w:val="000A6151"/>
    <w:rsid w:val="000B146F"/>
    <w:rsid w:val="000B2767"/>
    <w:rsid w:val="000B28F3"/>
    <w:rsid w:val="000B2C4D"/>
    <w:rsid w:val="000B5351"/>
    <w:rsid w:val="000B76D1"/>
    <w:rsid w:val="000C136D"/>
    <w:rsid w:val="000C1F41"/>
    <w:rsid w:val="000C455D"/>
    <w:rsid w:val="000C56EB"/>
    <w:rsid w:val="000C6C25"/>
    <w:rsid w:val="000C7E9A"/>
    <w:rsid w:val="000D1E45"/>
    <w:rsid w:val="000D2714"/>
    <w:rsid w:val="000D4ACB"/>
    <w:rsid w:val="000D52E1"/>
    <w:rsid w:val="000D6C56"/>
    <w:rsid w:val="000D7CD6"/>
    <w:rsid w:val="000E3A8C"/>
    <w:rsid w:val="000E4868"/>
    <w:rsid w:val="000E5119"/>
    <w:rsid w:val="000E6620"/>
    <w:rsid w:val="000F4901"/>
    <w:rsid w:val="000F5C6E"/>
    <w:rsid w:val="000F7EC2"/>
    <w:rsid w:val="00107C3B"/>
    <w:rsid w:val="001120FB"/>
    <w:rsid w:val="00112E89"/>
    <w:rsid w:val="00117761"/>
    <w:rsid w:val="001177A0"/>
    <w:rsid w:val="0012170F"/>
    <w:rsid w:val="001243D4"/>
    <w:rsid w:val="00124A72"/>
    <w:rsid w:val="00126943"/>
    <w:rsid w:val="00126BA4"/>
    <w:rsid w:val="001270A2"/>
    <w:rsid w:val="00127D0F"/>
    <w:rsid w:val="00131B4F"/>
    <w:rsid w:val="00132205"/>
    <w:rsid w:val="00132935"/>
    <w:rsid w:val="00132C07"/>
    <w:rsid w:val="00132D24"/>
    <w:rsid w:val="001340D3"/>
    <w:rsid w:val="00134CC1"/>
    <w:rsid w:val="00137639"/>
    <w:rsid w:val="00146245"/>
    <w:rsid w:val="00151C3B"/>
    <w:rsid w:val="0015654C"/>
    <w:rsid w:val="001578C4"/>
    <w:rsid w:val="00170161"/>
    <w:rsid w:val="0017059D"/>
    <w:rsid w:val="00173125"/>
    <w:rsid w:val="00176E59"/>
    <w:rsid w:val="0017729A"/>
    <w:rsid w:val="00184340"/>
    <w:rsid w:val="001864A5"/>
    <w:rsid w:val="00186EAC"/>
    <w:rsid w:val="00192A2C"/>
    <w:rsid w:val="001A0403"/>
    <w:rsid w:val="001A3B05"/>
    <w:rsid w:val="001B0345"/>
    <w:rsid w:val="001C0E92"/>
    <w:rsid w:val="001C227A"/>
    <w:rsid w:val="001D6824"/>
    <w:rsid w:val="001D6CC3"/>
    <w:rsid w:val="001E5CAB"/>
    <w:rsid w:val="001E69CD"/>
    <w:rsid w:val="001F3C5F"/>
    <w:rsid w:val="001F4B65"/>
    <w:rsid w:val="001F4F77"/>
    <w:rsid w:val="001F55CD"/>
    <w:rsid w:val="00202742"/>
    <w:rsid w:val="00203111"/>
    <w:rsid w:val="002063CD"/>
    <w:rsid w:val="00207FAC"/>
    <w:rsid w:val="00210844"/>
    <w:rsid w:val="00210AC9"/>
    <w:rsid w:val="00213943"/>
    <w:rsid w:val="00213A72"/>
    <w:rsid w:val="00215C48"/>
    <w:rsid w:val="00217AAD"/>
    <w:rsid w:val="00220A75"/>
    <w:rsid w:val="0022331C"/>
    <w:rsid w:val="00225DC1"/>
    <w:rsid w:val="00227FD3"/>
    <w:rsid w:val="00231BF1"/>
    <w:rsid w:val="002323E0"/>
    <w:rsid w:val="0023410A"/>
    <w:rsid w:val="00242E6E"/>
    <w:rsid w:val="00243054"/>
    <w:rsid w:val="002500EC"/>
    <w:rsid w:val="0025183B"/>
    <w:rsid w:val="0025789D"/>
    <w:rsid w:val="00260A2E"/>
    <w:rsid w:val="00261EB6"/>
    <w:rsid w:val="00265932"/>
    <w:rsid w:val="00265CC9"/>
    <w:rsid w:val="00267646"/>
    <w:rsid w:val="002737E8"/>
    <w:rsid w:val="002761B0"/>
    <w:rsid w:val="00280B70"/>
    <w:rsid w:val="002828DF"/>
    <w:rsid w:val="00285FFC"/>
    <w:rsid w:val="00291283"/>
    <w:rsid w:val="002966A7"/>
    <w:rsid w:val="002A56EB"/>
    <w:rsid w:val="002A589B"/>
    <w:rsid w:val="002B1D39"/>
    <w:rsid w:val="002B49A4"/>
    <w:rsid w:val="002B4E22"/>
    <w:rsid w:val="002B4FBA"/>
    <w:rsid w:val="002B5244"/>
    <w:rsid w:val="002B6661"/>
    <w:rsid w:val="002C0D95"/>
    <w:rsid w:val="002C301F"/>
    <w:rsid w:val="002C7FCD"/>
    <w:rsid w:val="002D1CE1"/>
    <w:rsid w:val="002D6C88"/>
    <w:rsid w:val="002D7441"/>
    <w:rsid w:val="002D7560"/>
    <w:rsid w:val="002F2C04"/>
    <w:rsid w:val="002F3DD4"/>
    <w:rsid w:val="002F4057"/>
    <w:rsid w:val="002F7DCD"/>
    <w:rsid w:val="00300484"/>
    <w:rsid w:val="00302F59"/>
    <w:rsid w:val="00303BE5"/>
    <w:rsid w:val="00304A53"/>
    <w:rsid w:val="00304E6E"/>
    <w:rsid w:val="00307BA0"/>
    <w:rsid w:val="00310628"/>
    <w:rsid w:val="00312484"/>
    <w:rsid w:val="003128B5"/>
    <w:rsid w:val="003163D5"/>
    <w:rsid w:val="0033390B"/>
    <w:rsid w:val="00334A82"/>
    <w:rsid w:val="003373C2"/>
    <w:rsid w:val="0034535D"/>
    <w:rsid w:val="00357545"/>
    <w:rsid w:val="00360EF4"/>
    <w:rsid w:val="00363ABB"/>
    <w:rsid w:val="00363B33"/>
    <w:rsid w:val="00375F0B"/>
    <w:rsid w:val="0037727F"/>
    <w:rsid w:val="0037799B"/>
    <w:rsid w:val="00382D29"/>
    <w:rsid w:val="00383C58"/>
    <w:rsid w:val="0038450D"/>
    <w:rsid w:val="00390889"/>
    <w:rsid w:val="003932D0"/>
    <w:rsid w:val="00395C2A"/>
    <w:rsid w:val="003A453E"/>
    <w:rsid w:val="003A4C8B"/>
    <w:rsid w:val="003A51AB"/>
    <w:rsid w:val="003B4B88"/>
    <w:rsid w:val="003B4CB6"/>
    <w:rsid w:val="003B5A9C"/>
    <w:rsid w:val="003B63C8"/>
    <w:rsid w:val="003C1060"/>
    <w:rsid w:val="003C11B7"/>
    <w:rsid w:val="003C2761"/>
    <w:rsid w:val="003C3496"/>
    <w:rsid w:val="003C631E"/>
    <w:rsid w:val="003D1A4C"/>
    <w:rsid w:val="003D1BEF"/>
    <w:rsid w:val="003D36A5"/>
    <w:rsid w:val="003E11D0"/>
    <w:rsid w:val="003F285B"/>
    <w:rsid w:val="003F7E8A"/>
    <w:rsid w:val="0040069C"/>
    <w:rsid w:val="004029CD"/>
    <w:rsid w:val="00404FB4"/>
    <w:rsid w:val="00410A85"/>
    <w:rsid w:val="0041490D"/>
    <w:rsid w:val="00414BC3"/>
    <w:rsid w:val="00417C9C"/>
    <w:rsid w:val="00417FC5"/>
    <w:rsid w:val="00420279"/>
    <w:rsid w:val="00420450"/>
    <w:rsid w:val="0042091F"/>
    <w:rsid w:val="0042440F"/>
    <w:rsid w:val="0042615C"/>
    <w:rsid w:val="004264EC"/>
    <w:rsid w:val="00426AAB"/>
    <w:rsid w:val="0042765A"/>
    <w:rsid w:val="00431F06"/>
    <w:rsid w:val="004343AE"/>
    <w:rsid w:val="00436249"/>
    <w:rsid w:val="00436BB3"/>
    <w:rsid w:val="00437DAC"/>
    <w:rsid w:val="00441EAD"/>
    <w:rsid w:val="00453215"/>
    <w:rsid w:val="00455C3D"/>
    <w:rsid w:val="00462A66"/>
    <w:rsid w:val="00464EF1"/>
    <w:rsid w:val="00470FDD"/>
    <w:rsid w:val="00473E95"/>
    <w:rsid w:val="00477B62"/>
    <w:rsid w:val="0048533F"/>
    <w:rsid w:val="004862BC"/>
    <w:rsid w:val="0048646A"/>
    <w:rsid w:val="00490384"/>
    <w:rsid w:val="00492E46"/>
    <w:rsid w:val="004944BC"/>
    <w:rsid w:val="00494F50"/>
    <w:rsid w:val="00496E9B"/>
    <w:rsid w:val="00497274"/>
    <w:rsid w:val="00497C56"/>
    <w:rsid w:val="004C4D96"/>
    <w:rsid w:val="004D0405"/>
    <w:rsid w:val="004D1E00"/>
    <w:rsid w:val="004D3ECE"/>
    <w:rsid w:val="004E0163"/>
    <w:rsid w:val="004E22CA"/>
    <w:rsid w:val="004E5290"/>
    <w:rsid w:val="004E5F72"/>
    <w:rsid w:val="004F0EF8"/>
    <w:rsid w:val="004F2775"/>
    <w:rsid w:val="004F43B8"/>
    <w:rsid w:val="00504DF9"/>
    <w:rsid w:val="0051172C"/>
    <w:rsid w:val="005152D2"/>
    <w:rsid w:val="005163BA"/>
    <w:rsid w:val="005200D8"/>
    <w:rsid w:val="00520840"/>
    <w:rsid w:val="00524E0B"/>
    <w:rsid w:val="00530783"/>
    <w:rsid w:val="00535BC2"/>
    <w:rsid w:val="00541F49"/>
    <w:rsid w:val="00541FA5"/>
    <w:rsid w:val="00545234"/>
    <w:rsid w:val="005528F1"/>
    <w:rsid w:val="00553780"/>
    <w:rsid w:val="00565AC9"/>
    <w:rsid w:val="00570404"/>
    <w:rsid w:val="00575D40"/>
    <w:rsid w:val="0057775A"/>
    <w:rsid w:val="005802C6"/>
    <w:rsid w:val="00581034"/>
    <w:rsid w:val="00584992"/>
    <w:rsid w:val="005850AB"/>
    <w:rsid w:val="00590940"/>
    <w:rsid w:val="00593464"/>
    <w:rsid w:val="005941AD"/>
    <w:rsid w:val="005968BA"/>
    <w:rsid w:val="005A10B2"/>
    <w:rsid w:val="005A1274"/>
    <w:rsid w:val="005A1301"/>
    <w:rsid w:val="005A5627"/>
    <w:rsid w:val="005A64E2"/>
    <w:rsid w:val="005B096C"/>
    <w:rsid w:val="005B4EF7"/>
    <w:rsid w:val="005B717E"/>
    <w:rsid w:val="005D3EA0"/>
    <w:rsid w:val="005D4FF2"/>
    <w:rsid w:val="005D72EC"/>
    <w:rsid w:val="005E0182"/>
    <w:rsid w:val="005E4E91"/>
    <w:rsid w:val="005F2A3F"/>
    <w:rsid w:val="005F2A8A"/>
    <w:rsid w:val="006008B3"/>
    <w:rsid w:val="00600EE2"/>
    <w:rsid w:val="00602504"/>
    <w:rsid w:val="00603C2E"/>
    <w:rsid w:val="006067B5"/>
    <w:rsid w:val="00610823"/>
    <w:rsid w:val="00610A7A"/>
    <w:rsid w:val="006110C8"/>
    <w:rsid w:val="006127E9"/>
    <w:rsid w:val="00614089"/>
    <w:rsid w:val="006215E3"/>
    <w:rsid w:val="006249D3"/>
    <w:rsid w:val="006256E7"/>
    <w:rsid w:val="00635AC6"/>
    <w:rsid w:val="00641456"/>
    <w:rsid w:val="006436B5"/>
    <w:rsid w:val="00645818"/>
    <w:rsid w:val="00646020"/>
    <w:rsid w:val="00646562"/>
    <w:rsid w:val="0064699E"/>
    <w:rsid w:val="0064735F"/>
    <w:rsid w:val="0065673E"/>
    <w:rsid w:val="00661356"/>
    <w:rsid w:val="00662976"/>
    <w:rsid w:val="00664768"/>
    <w:rsid w:val="00670E77"/>
    <w:rsid w:val="00671703"/>
    <w:rsid w:val="00671903"/>
    <w:rsid w:val="00671ADB"/>
    <w:rsid w:val="00673029"/>
    <w:rsid w:val="00674856"/>
    <w:rsid w:val="006751FE"/>
    <w:rsid w:val="00681DA2"/>
    <w:rsid w:val="006820DD"/>
    <w:rsid w:val="006836D4"/>
    <w:rsid w:val="00685147"/>
    <w:rsid w:val="006922E9"/>
    <w:rsid w:val="00692D89"/>
    <w:rsid w:val="00694C12"/>
    <w:rsid w:val="006969A5"/>
    <w:rsid w:val="00696EE1"/>
    <w:rsid w:val="006A199C"/>
    <w:rsid w:val="006B0624"/>
    <w:rsid w:val="006B1429"/>
    <w:rsid w:val="006B32AC"/>
    <w:rsid w:val="006C6AC6"/>
    <w:rsid w:val="006D0FFA"/>
    <w:rsid w:val="006D15E3"/>
    <w:rsid w:val="006D2527"/>
    <w:rsid w:val="006D353C"/>
    <w:rsid w:val="006E4CAA"/>
    <w:rsid w:val="006F087D"/>
    <w:rsid w:val="00702D22"/>
    <w:rsid w:val="0070340A"/>
    <w:rsid w:val="00703B9E"/>
    <w:rsid w:val="00710298"/>
    <w:rsid w:val="00711B43"/>
    <w:rsid w:val="00712E1C"/>
    <w:rsid w:val="007132A6"/>
    <w:rsid w:val="00722788"/>
    <w:rsid w:val="00725084"/>
    <w:rsid w:val="00727D66"/>
    <w:rsid w:val="00731863"/>
    <w:rsid w:val="007337C1"/>
    <w:rsid w:val="00735557"/>
    <w:rsid w:val="00752B64"/>
    <w:rsid w:val="00754C66"/>
    <w:rsid w:val="0075523E"/>
    <w:rsid w:val="007553C4"/>
    <w:rsid w:val="00757EA0"/>
    <w:rsid w:val="007617C2"/>
    <w:rsid w:val="00771807"/>
    <w:rsid w:val="0077238D"/>
    <w:rsid w:val="00772B39"/>
    <w:rsid w:val="00774585"/>
    <w:rsid w:val="00783316"/>
    <w:rsid w:val="00783A8D"/>
    <w:rsid w:val="007842A6"/>
    <w:rsid w:val="00784DFD"/>
    <w:rsid w:val="007866BB"/>
    <w:rsid w:val="00792350"/>
    <w:rsid w:val="007924E4"/>
    <w:rsid w:val="0079579A"/>
    <w:rsid w:val="007978F0"/>
    <w:rsid w:val="00797949"/>
    <w:rsid w:val="007A2E4E"/>
    <w:rsid w:val="007A3398"/>
    <w:rsid w:val="007A3E3E"/>
    <w:rsid w:val="007A5A81"/>
    <w:rsid w:val="007B0074"/>
    <w:rsid w:val="007B05A1"/>
    <w:rsid w:val="007B0C72"/>
    <w:rsid w:val="007B1460"/>
    <w:rsid w:val="007B35B9"/>
    <w:rsid w:val="007B5673"/>
    <w:rsid w:val="007B5DC0"/>
    <w:rsid w:val="007B6C9F"/>
    <w:rsid w:val="007C189B"/>
    <w:rsid w:val="007C1AF7"/>
    <w:rsid w:val="007C27D5"/>
    <w:rsid w:val="007C2F98"/>
    <w:rsid w:val="007C3913"/>
    <w:rsid w:val="007C476E"/>
    <w:rsid w:val="007C7129"/>
    <w:rsid w:val="007D3451"/>
    <w:rsid w:val="007D5FA5"/>
    <w:rsid w:val="007E34EC"/>
    <w:rsid w:val="007F27EA"/>
    <w:rsid w:val="007F46DD"/>
    <w:rsid w:val="007F5D94"/>
    <w:rsid w:val="00800AED"/>
    <w:rsid w:val="00802978"/>
    <w:rsid w:val="0080359A"/>
    <w:rsid w:val="00803EAC"/>
    <w:rsid w:val="00804201"/>
    <w:rsid w:val="00805AF5"/>
    <w:rsid w:val="00807452"/>
    <w:rsid w:val="00807C24"/>
    <w:rsid w:val="00812962"/>
    <w:rsid w:val="00813646"/>
    <w:rsid w:val="008151B3"/>
    <w:rsid w:val="00824737"/>
    <w:rsid w:val="0083573D"/>
    <w:rsid w:val="00840223"/>
    <w:rsid w:val="0084378A"/>
    <w:rsid w:val="0084651B"/>
    <w:rsid w:val="00850DD7"/>
    <w:rsid w:val="00851AAD"/>
    <w:rsid w:val="00854482"/>
    <w:rsid w:val="0085613B"/>
    <w:rsid w:val="0085743E"/>
    <w:rsid w:val="008666CC"/>
    <w:rsid w:val="00870870"/>
    <w:rsid w:val="00875382"/>
    <w:rsid w:val="00876729"/>
    <w:rsid w:val="00876A5A"/>
    <w:rsid w:val="0088135B"/>
    <w:rsid w:val="008862FF"/>
    <w:rsid w:val="0088694A"/>
    <w:rsid w:val="008913A0"/>
    <w:rsid w:val="008916AA"/>
    <w:rsid w:val="008968B1"/>
    <w:rsid w:val="0089700F"/>
    <w:rsid w:val="008A20C3"/>
    <w:rsid w:val="008A6448"/>
    <w:rsid w:val="008A6FCA"/>
    <w:rsid w:val="008A76DF"/>
    <w:rsid w:val="008B1D6A"/>
    <w:rsid w:val="008C3151"/>
    <w:rsid w:val="008C3374"/>
    <w:rsid w:val="008D23EB"/>
    <w:rsid w:val="008E014B"/>
    <w:rsid w:val="008E383E"/>
    <w:rsid w:val="008E630C"/>
    <w:rsid w:val="008F0D54"/>
    <w:rsid w:val="008F0DF4"/>
    <w:rsid w:val="008F1803"/>
    <w:rsid w:val="008F1C7D"/>
    <w:rsid w:val="008F5F03"/>
    <w:rsid w:val="008F642F"/>
    <w:rsid w:val="00902601"/>
    <w:rsid w:val="00905485"/>
    <w:rsid w:val="00905995"/>
    <w:rsid w:val="00910419"/>
    <w:rsid w:val="00910596"/>
    <w:rsid w:val="00910B08"/>
    <w:rsid w:val="00912323"/>
    <w:rsid w:val="00912A97"/>
    <w:rsid w:val="00912BB4"/>
    <w:rsid w:val="00913E78"/>
    <w:rsid w:val="0091557D"/>
    <w:rsid w:val="009203D1"/>
    <w:rsid w:val="009205DE"/>
    <w:rsid w:val="00921A93"/>
    <w:rsid w:val="00922B46"/>
    <w:rsid w:val="009239B9"/>
    <w:rsid w:val="009270E5"/>
    <w:rsid w:val="0093270E"/>
    <w:rsid w:val="00933060"/>
    <w:rsid w:val="009410E8"/>
    <w:rsid w:val="00943BBC"/>
    <w:rsid w:val="00945323"/>
    <w:rsid w:val="00946A25"/>
    <w:rsid w:val="00951584"/>
    <w:rsid w:val="009523C6"/>
    <w:rsid w:val="00953212"/>
    <w:rsid w:val="00956B87"/>
    <w:rsid w:val="009607D4"/>
    <w:rsid w:val="00960953"/>
    <w:rsid w:val="00960D16"/>
    <w:rsid w:val="0096119C"/>
    <w:rsid w:val="009611B6"/>
    <w:rsid w:val="009673DD"/>
    <w:rsid w:val="009728EB"/>
    <w:rsid w:val="00977C7A"/>
    <w:rsid w:val="00980ED4"/>
    <w:rsid w:val="00981D54"/>
    <w:rsid w:val="009827D6"/>
    <w:rsid w:val="0098288E"/>
    <w:rsid w:val="00984357"/>
    <w:rsid w:val="0099060C"/>
    <w:rsid w:val="00990BEA"/>
    <w:rsid w:val="00992DDC"/>
    <w:rsid w:val="009970AF"/>
    <w:rsid w:val="009976DA"/>
    <w:rsid w:val="009A05A2"/>
    <w:rsid w:val="009B56E5"/>
    <w:rsid w:val="009B61AF"/>
    <w:rsid w:val="009B67F7"/>
    <w:rsid w:val="009E074F"/>
    <w:rsid w:val="009E2C5C"/>
    <w:rsid w:val="009E3A58"/>
    <w:rsid w:val="009F2A71"/>
    <w:rsid w:val="009F2BFF"/>
    <w:rsid w:val="009F3273"/>
    <w:rsid w:val="009F4939"/>
    <w:rsid w:val="009F7441"/>
    <w:rsid w:val="00A028CC"/>
    <w:rsid w:val="00A06D09"/>
    <w:rsid w:val="00A07A0D"/>
    <w:rsid w:val="00A10156"/>
    <w:rsid w:val="00A1421A"/>
    <w:rsid w:val="00A149AB"/>
    <w:rsid w:val="00A14CCF"/>
    <w:rsid w:val="00A1586C"/>
    <w:rsid w:val="00A16D26"/>
    <w:rsid w:val="00A22323"/>
    <w:rsid w:val="00A23115"/>
    <w:rsid w:val="00A34389"/>
    <w:rsid w:val="00A40485"/>
    <w:rsid w:val="00A462BA"/>
    <w:rsid w:val="00A47DB1"/>
    <w:rsid w:val="00A62769"/>
    <w:rsid w:val="00A6409D"/>
    <w:rsid w:val="00A640A3"/>
    <w:rsid w:val="00A653BE"/>
    <w:rsid w:val="00A659F1"/>
    <w:rsid w:val="00A65C3A"/>
    <w:rsid w:val="00A677E8"/>
    <w:rsid w:val="00A67BB9"/>
    <w:rsid w:val="00A7121D"/>
    <w:rsid w:val="00A71A60"/>
    <w:rsid w:val="00A775EC"/>
    <w:rsid w:val="00A801F7"/>
    <w:rsid w:val="00A826BA"/>
    <w:rsid w:val="00A82DB6"/>
    <w:rsid w:val="00A84CB5"/>
    <w:rsid w:val="00A86C22"/>
    <w:rsid w:val="00A91E9E"/>
    <w:rsid w:val="00A9429E"/>
    <w:rsid w:val="00A955DA"/>
    <w:rsid w:val="00A95B1E"/>
    <w:rsid w:val="00A97E2F"/>
    <w:rsid w:val="00AA2DE0"/>
    <w:rsid w:val="00AA469C"/>
    <w:rsid w:val="00AA4ACC"/>
    <w:rsid w:val="00AA5436"/>
    <w:rsid w:val="00AA6F0E"/>
    <w:rsid w:val="00AA7129"/>
    <w:rsid w:val="00AA7FC9"/>
    <w:rsid w:val="00AB4E72"/>
    <w:rsid w:val="00AB543E"/>
    <w:rsid w:val="00AB5584"/>
    <w:rsid w:val="00AB5B47"/>
    <w:rsid w:val="00AC21F5"/>
    <w:rsid w:val="00AC2373"/>
    <w:rsid w:val="00AC6202"/>
    <w:rsid w:val="00AC6302"/>
    <w:rsid w:val="00AD3300"/>
    <w:rsid w:val="00AE16F9"/>
    <w:rsid w:val="00AE2FF0"/>
    <w:rsid w:val="00AE57A7"/>
    <w:rsid w:val="00AE69CE"/>
    <w:rsid w:val="00AF0017"/>
    <w:rsid w:val="00AF06A5"/>
    <w:rsid w:val="00AF0819"/>
    <w:rsid w:val="00AF0963"/>
    <w:rsid w:val="00AF1292"/>
    <w:rsid w:val="00AF261D"/>
    <w:rsid w:val="00AF7FAE"/>
    <w:rsid w:val="00B05E97"/>
    <w:rsid w:val="00B07C38"/>
    <w:rsid w:val="00B1578E"/>
    <w:rsid w:val="00B212DE"/>
    <w:rsid w:val="00B231DF"/>
    <w:rsid w:val="00B24B27"/>
    <w:rsid w:val="00B309FB"/>
    <w:rsid w:val="00B37344"/>
    <w:rsid w:val="00B42739"/>
    <w:rsid w:val="00B42F5B"/>
    <w:rsid w:val="00B45601"/>
    <w:rsid w:val="00B47B23"/>
    <w:rsid w:val="00B56336"/>
    <w:rsid w:val="00B61A9A"/>
    <w:rsid w:val="00B6357A"/>
    <w:rsid w:val="00B70C4C"/>
    <w:rsid w:val="00B80616"/>
    <w:rsid w:val="00B85C9A"/>
    <w:rsid w:val="00B85E77"/>
    <w:rsid w:val="00B86BD4"/>
    <w:rsid w:val="00B8761C"/>
    <w:rsid w:val="00B87A03"/>
    <w:rsid w:val="00B90113"/>
    <w:rsid w:val="00B906B9"/>
    <w:rsid w:val="00B91889"/>
    <w:rsid w:val="00B94A16"/>
    <w:rsid w:val="00B95761"/>
    <w:rsid w:val="00B966B6"/>
    <w:rsid w:val="00BA00E4"/>
    <w:rsid w:val="00BA272E"/>
    <w:rsid w:val="00BA3A41"/>
    <w:rsid w:val="00BA4BDF"/>
    <w:rsid w:val="00BA5931"/>
    <w:rsid w:val="00BB3798"/>
    <w:rsid w:val="00BB539C"/>
    <w:rsid w:val="00BC100D"/>
    <w:rsid w:val="00BC14D9"/>
    <w:rsid w:val="00BC593C"/>
    <w:rsid w:val="00BC5AD0"/>
    <w:rsid w:val="00BC5FB1"/>
    <w:rsid w:val="00BD1B7F"/>
    <w:rsid w:val="00BD28EE"/>
    <w:rsid w:val="00BD5C34"/>
    <w:rsid w:val="00BD7F2D"/>
    <w:rsid w:val="00BE3303"/>
    <w:rsid w:val="00BE3353"/>
    <w:rsid w:val="00BE3971"/>
    <w:rsid w:val="00BF0EDB"/>
    <w:rsid w:val="00BF4A3C"/>
    <w:rsid w:val="00C01680"/>
    <w:rsid w:val="00C03BF8"/>
    <w:rsid w:val="00C058F8"/>
    <w:rsid w:val="00C06827"/>
    <w:rsid w:val="00C07532"/>
    <w:rsid w:val="00C108E0"/>
    <w:rsid w:val="00C14020"/>
    <w:rsid w:val="00C14B9C"/>
    <w:rsid w:val="00C15502"/>
    <w:rsid w:val="00C179C3"/>
    <w:rsid w:val="00C20228"/>
    <w:rsid w:val="00C25302"/>
    <w:rsid w:val="00C26807"/>
    <w:rsid w:val="00C2730D"/>
    <w:rsid w:val="00C30EF8"/>
    <w:rsid w:val="00C316D9"/>
    <w:rsid w:val="00C53825"/>
    <w:rsid w:val="00C57B10"/>
    <w:rsid w:val="00C62AC4"/>
    <w:rsid w:val="00C63448"/>
    <w:rsid w:val="00C638B2"/>
    <w:rsid w:val="00C653A3"/>
    <w:rsid w:val="00C747AF"/>
    <w:rsid w:val="00C74E6A"/>
    <w:rsid w:val="00C75222"/>
    <w:rsid w:val="00C76713"/>
    <w:rsid w:val="00C82019"/>
    <w:rsid w:val="00C85343"/>
    <w:rsid w:val="00C933B9"/>
    <w:rsid w:val="00C9413E"/>
    <w:rsid w:val="00C94B16"/>
    <w:rsid w:val="00C950F4"/>
    <w:rsid w:val="00C953E6"/>
    <w:rsid w:val="00CA100B"/>
    <w:rsid w:val="00CA11C0"/>
    <w:rsid w:val="00CA2E44"/>
    <w:rsid w:val="00CA337B"/>
    <w:rsid w:val="00CB1FB8"/>
    <w:rsid w:val="00CB2823"/>
    <w:rsid w:val="00CB3056"/>
    <w:rsid w:val="00CB6D37"/>
    <w:rsid w:val="00CB6DB5"/>
    <w:rsid w:val="00CC3C6A"/>
    <w:rsid w:val="00CC4CE3"/>
    <w:rsid w:val="00CC700C"/>
    <w:rsid w:val="00CD2608"/>
    <w:rsid w:val="00CD27C6"/>
    <w:rsid w:val="00CE1985"/>
    <w:rsid w:val="00CE1FAE"/>
    <w:rsid w:val="00CF7F2A"/>
    <w:rsid w:val="00D0082F"/>
    <w:rsid w:val="00D00F29"/>
    <w:rsid w:val="00D01ACE"/>
    <w:rsid w:val="00D0369A"/>
    <w:rsid w:val="00D060DD"/>
    <w:rsid w:val="00D15222"/>
    <w:rsid w:val="00D166FA"/>
    <w:rsid w:val="00D247D0"/>
    <w:rsid w:val="00D250D0"/>
    <w:rsid w:val="00D32CB2"/>
    <w:rsid w:val="00D45C12"/>
    <w:rsid w:val="00D509BB"/>
    <w:rsid w:val="00D509EA"/>
    <w:rsid w:val="00D53A2A"/>
    <w:rsid w:val="00D56B60"/>
    <w:rsid w:val="00D632B7"/>
    <w:rsid w:val="00D655DB"/>
    <w:rsid w:val="00D664E9"/>
    <w:rsid w:val="00D67B51"/>
    <w:rsid w:val="00D73A47"/>
    <w:rsid w:val="00D73EF7"/>
    <w:rsid w:val="00D75793"/>
    <w:rsid w:val="00D76A0D"/>
    <w:rsid w:val="00D77908"/>
    <w:rsid w:val="00D81BA2"/>
    <w:rsid w:val="00D83694"/>
    <w:rsid w:val="00D83C90"/>
    <w:rsid w:val="00D83FEE"/>
    <w:rsid w:val="00D844A7"/>
    <w:rsid w:val="00D85FF9"/>
    <w:rsid w:val="00D8732F"/>
    <w:rsid w:val="00D93F51"/>
    <w:rsid w:val="00D96187"/>
    <w:rsid w:val="00D97989"/>
    <w:rsid w:val="00DA1983"/>
    <w:rsid w:val="00DA31BB"/>
    <w:rsid w:val="00DB0E5F"/>
    <w:rsid w:val="00DC027B"/>
    <w:rsid w:val="00DC05C4"/>
    <w:rsid w:val="00DC5D50"/>
    <w:rsid w:val="00DD047C"/>
    <w:rsid w:val="00DD142F"/>
    <w:rsid w:val="00DD377D"/>
    <w:rsid w:val="00DD6C67"/>
    <w:rsid w:val="00DE263F"/>
    <w:rsid w:val="00DE3166"/>
    <w:rsid w:val="00DE6534"/>
    <w:rsid w:val="00DF6332"/>
    <w:rsid w:val="00E041A3"/>
    <w:rsid w:val="00E042FD"/>
    <w:rsid w:val="00E072CF"/>
    <w:rsid w:val="00E07971"/>
    <w:rsid w:val="00E11959"/>
    <w:rsid w:val="00E12529"/>
    <w:rsid w:val="00E12724"/>
    <w:rsid w:val="00E12744"/>
    <w:rsid w:val="00E13110"/>
    <w:rsid w:val="00E1553C"/>
    <w:rsid w:val="00E22171"/>
    <w:rsid w:val="00E22E50"/>
    <w:rsid w:val="00E240CD"/>
    <w:rsid w:val="00E27A2A"/>
    <w:rsid w:val="00E30E6A"/>
    <w:rsid w:val="00E32A9A"/>
    <w:rsid w:val="00E33772"/>
    <w:rsid w:val="00E34CAE"/>
    <w:rsid w:val="00E405DE"/>
    <w:rsid w:val="00E4096F"/>
    <w:rsid w:val="00E40A80"/>
    <w:rsid w:val="00E41E89"/>
    <w:rsid w:val="00E42713"/>
    <w:rsid w:val="00E43188"/>
    <w:rsid w:val="00E51F6D"/>
    <w:rsid w:val="00E55ACC"/>
    <w:rsid w:val="00E55AD7"/>
    <w:rsid w:val="00E57CBF"/>
    <w:rsid w:val="00E61783"/>
    <w:rsid w:val="00E64DCA"/>
    <w:rsid w:val="00E67585"/>
    <w:rsid w:val="00E72E06"/>
    <w:rsid w:val="00E84EF5"/>
    <w:rsid w:val="00E85064"/>
    <w:rsid w:val="00E86B89"/>
    <w:rsid w:val="00E90AB4"/>
    <w:rsid w:val="00E922F7"/>
    <w:rsid w:val="00E93719"/>
    <w:rsid w:val="00E972D8"/>
    <w:rsid w:val="00EA0DA7"/>
    <w:rsid w:val="00EA786E"/>
    <w:rsid w:val="00EA7A95"/>
    <w:rsid w:val="00EB0460"/>
    <w:rsid w:val="00EB1577"/>
    <w:rsid w:val="00EB223E"/>
    <w:rsid w:val="00EB26C9"/>
    <w:rsid w:val="00EB465F"/>
    <w:rsid w:val="00EB496C"/>
    <w:rsid w:val="00EB4A04"/>
    <w:rsid w:val="00EB4B8A"/>
    <w:rsid w:val="00EB4E2E"/>
    <w:rsid w:val="00EB52D1"/>
    <w:rsid w:val="00EC2BCD"/>
    <w:rsid w:val="00EC2C40"/>
    <w:rsid w:val="00ED02B6"/>
    <w:rsid w:val="00ED1453"/>
    <w:rsid w:val="00ED37F0"/>
    <w:rsid w:val="00ED5884"/>
    <w:rsid w:val="00EE0910"/>
    <w:rsid w:val="00EE44EB"/>
    <w:rsid w:val="00EE57A5"/>
    <w:rsid w:val="00EF022E"/>
    <w:rsid w:val="00F01088"/>
    <w:rsid w:val="00F056DF"/>
    <w:rsid w:val="00F062D9"/>
    <w:rsid w:val="00F0643D"/>
    <w:rsid w:val="00F306B1"/>
    <w:rsid w:val="00F30E33"/>
    <w:rsid w:val="00F34114"/>
    <w:rsid w:val="00F3507F"/>
    <w:rsid w:val="00F373AE"/>
    <w:rsid w:val="00F4292B"/>
    <w:rsid w:val="00F47CA5"/>
    <w:rsid w:val="00F52D52"/>
    <w:rsid w:val="00F52F92"/>
    <w:rsid w:val="00F557E8"/>
    <w:rsid w:val="00F55A91"/>
    <w:rsid w:val="00F55EA8"/>
    <w:rsid w:val="00F60308"/>
    <w:rsid w:val="00F60A0D"/>
    <w:rsid w:val="00F61E92"/>
    <w:rsid w:val="00F62D35"/>
    <w:rsid w:val="00F64AF3"/>
    <w:rsid w:val="00F652C0"/>
    <w:rsid w:val="00F65A6C"/>
    <w:rsid w:val="00F730F5"/>
    <w:rsid w:val="00F811A4"/>
    <w:rsid w:val="00F81ADD"/>
    <w:rsid w:val="00F81E8A"/>
    <w:rsid w:val="00F84B51"/>
    <w:rsid w:val="00F9496E"/>
    <w:rsid w:val="00F95176"/>
    <w:rsid w:val="00FA06DE"/>
    <w:rsid w:val="00FA08E3"/>
    <w:rsid w:val="00FA0D4A"/>
    <w:rsid w:val="00FA4650"/>
    <w:rsid w:val="00FA4B2B"/>
    <w:rsid w:val="00FA527C"/>
    <w:rsid w:val="00FA5AEF"/>
    <w:rsid w:val="00FB2136"/>
    <w:rsid w:val="00FB6734"/>
    <w:rsid w:val="00FB7A0F"/>
    <w:rsid w:val="00FC37A9"/>
    <w:rsid w:val="00FC590C"/>
    <w:rsid w:val="00FC729D"/>
    <w:rsid w:val="00FD72CD"/>
    <w:rsid w:val="00FE2D09"/>
    <w:rsid w:val="00FF1BE0"/>
    <w:rsid w:val="00FF6D4F"/>
    <w:rsid w:val="00FF7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A5AC9"/>
  <w15:docId w15:val="{7927104E-7840-47B3-AA45-6CD5A556B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0021A6"/>
    <w:pPr>
      <w:spacing w:after="200" w:line="276" w:lineRule="auto"/>
    </w:pPr>
    <w:rPr>
      <w:sz w:val="22"/>
      <w:szCs w:val="22"/>
      <w:lang w:val="en-US" w:eastAsia="en-US"/>
    </w:rPr>
  </w:style>
  <w:style w:type="paragraph" w:styleId="Ttulo3">
    <w:name w:val="heading 3"/>
    <w:basedOn w:val="Normal"/>
    <w:link w:val="Ttulo3Char"/>
    <w:uiPriority w:val="9"/>
    <w:qFormat/>
    <w:rsid w:val="00053972"/>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EB26C9"/>
    <w:rPr>
      <w:sz w:val="20"/>
      <w:szCs w:val="20"/>
    </w:rPr>
  </w:style>
  <w:style w:type="character" w:customStyle="1" w:styleId="TextodenotaderodapChar">
    <w:name w:val="Texto de nota de rodapé Char"/>
    <w:link w:val="Textodenotaderodap"/>
    <w:rsid w:val="00EB26C9"/>
    <w:rPr>
      <w:rFonts w:ascii="Calibri" w:eastAsia="Calibri" w:hAnsi="Calibri" w:cs="Times New Roman"/>
      <w:sz w:val="20"/>
      <w:szCs w:val="20"/>
    </w:rPr>
  </w:style>
  <w:style w:type="character" w:customStyle="1" w:styleId="Caractredenotedebasdepage">
    <w:name w:val="Caractère de note de bas de page"/>
    <w:rsid w:val="00EB26C9"/>
    <w:rPr>
      <w:vertAlign w:val="superscript"/>
    </w:rPr>
  </w:style>
  <w:style w:type="character" w:styleId="Hyperlink">
    <w:name w:val="Hyperlink"/>
    <w:uiPriority w:val="99"/>
    <w:unhideWhenUsed/>
    <w:rsid w:val="004862BC"/>
    <w:rPr>
      <w:color w:val="0000FF"/>
      <w:u w:val="single"/>
    </w:rPr>
  </w:style>
  <w:style w:type="paragraph" w:styleId="NormalWeb">
    <w:name w:val="Normal (Web)"/>
    <w:basedOn w:val="Normal"/>
    <w:uiPriority w:val="99"/>
    <w:unhideWhenUsed/>
    <w:rsid w:val="004862BC"/>
    <w:pPr>
      <w:spacing w:before="100" w:beforeAutospacing="1" w:after="100" w:afterAutospacing="1" w:line="240" w:lineRule="auto"/>
    </w:pPr>
    <w:rPr>
      <w:rFonts w:ascii="Times New Roman" w:eastAsia="Times New Roman" w:hAnsi="Times New Roman"/>
      <w:sz w:val="24"/>
      <w:szCs w:val="24"/>
    </w:rPr>
  </w:style>
  <w:style w:type="character" w:styleId="HiperlinkVisitado">
    <w:name w:val="FollowedHyperlink"/>
    <w:uiPriority w:val="99"/>
    <w:semiHidden/>
    <w:unhideWhenUsed/>
    <w:rsid w:val="004862BC"/>
    <w:rPr>
      <w:color w:val="800080"/>
      <w:u w:val="single"/>
    </w:rPr>
  </w:style>
  <w:style w:type="paragraph" w:styleId="Cabealho">
    <w:name w:val="header"/>
    <w:basedOn w:val="Normal"/>
    <w:link w:val="CabealhoChar"/>
    <w:uiPriority w:val="99"/>
    <w:unhideWhenUsed/>
    <w:rsid w:val="00B8761C"/>
    <w:pPr>
      <w:tabs>
        <w:tab w:val="center" w:pos="4680"/>
        <w:tab w:val="right" w:pos="9360"/>
      </w:tabs>
    </w:pPr>
  </w:style>
  <w:style w:type="character" w:customStyle="1" w:styleId="CabealhoChar">
    <w:name w:val="Cabeçalho Char"/>
    <w:link w:val="Cabealho"/>
    <w:uiPriority w:val="99"/>
    <w:rsid w:val="00B8761C"/>
    <w:rPr>
      <w:sz w:val="22"/>
      <w:szCs w:val="22"/>
    </w:rPr>
  </w:style>
  <w:style w:type="paragraph" w:styleId="Rodap">
    <w:name w:val="footer"/>
    <w:basedOn w:val="Normal"/>
    <w:link w:val="RodapChar"/>
    <w:uiPriority w:val="99"/>
    <w:unhideWhenUsed/>
    <w:rsid w:val="00B8761C"/>
    <w:pPr>
      <w:tabs>
        <w:tab w:val="center" w:pos="4680"/>
        <w:tab w:val="right" w:pos="9360"/>
      </w:tabs>
    </w:pPr>
  </w:style>
  <w:style w:type="character" w:customStyle="1" w:styleId="RodapChar">
    <w:name w:val="Rodapé Char"/>
    <w:link w:val="Rodap"/>
    <w:uiPriority w:val="99"/>
    <w:rsid w:val="00B8761C"/>
    <w:rPr>
      <w:sz w:val="22"/>
      <w:szCs w:val="22"/>
    </w:rPr>
  </w:style>
  <w:style w:type="character" w:styleId="Refdenotaderodap">
    <w:name w:val="footnote reference"/>
    <w:uiPriority w:val="99"/>
    <w:semiHidden/>
    <w:unhideWhenUsed/>
    <w:rsid w:val="0017059D"/>
    <w:rPr>
      <w:vertAlign w:val="superscript"/>
    </w:rPr>
  </w:style>
  <w:style w:type="character" w:customStyle="1" w:styleId="apple-converted-space">
    <w:name w:val="apple-converted-space"/>
    <w:basedOn w:val="Fontepargpadro"/>
    <w:rsid w:val="00C9413E"/>
  </w:style>
  <w:style w:type="character" w:styleId="nfase">
    <w:name w:val="Emphasis"/>
    <w:uiPriority w:val="20"/>
    <w:qFormat/>
    <w:rsid w:val="00C9413E"/>
    <w:rPr>
      <w:i/>
      <w:iCs/>
    </w:rPr>
  </w:style>
  <w:style w:type="paragraph" w:customStyle="1" w:styleId="Default">
    <w:name w:val="Default"/>
    <w:rsid w:val="00C950F4"/>
    <w:pPr>
      <w:autoSpaceDE w:val="0"/>
      <w:autoSpaceDN w:val="0"/>
      <w:adjustRightInd w:val="0"/>
    </w:pPr>
    <w:rPr>
      <w:rFonts w:ascii="Arial" w:hAnsi="Arial" w:cs="Arial"/>
      <w:color w:val="000000"/>
      <w:sz w:val="24"/>
      <w:szCs w:val="24"/>
      <w:lang w:val="en-US" w:eastAsia="en-US"/>
    </w:rPr>
  </w:style>
  <w:style w:type="character" w:styleId="Forte">
    <w:name w:val="Strong"/>
    <w:uiPriority w:val="22"/>
    <w:qFormat/>
    <w:rsid w:val="00641456"/>
    <w:rPr>
      <w:b/>
      <w:bCs/>
    </w:rPr>
  </w:style>
  <w:style w:type="paragraph" w:styleId="Textodenotadefim">
    <w:name w:val="endnote text"/>
    <w:basedOn w:val="Normal"/>
    <w:link w:val="TextodenotadefimChar"/>
    <w:semiHidden/>
    <w:rsid w:val="00EB4A04"/>
    <w:pPr>
      <w:spacing w:after="0" w:line="240" w:lineRule="auto"/>
    </w:pPr>
    <w:rPr>
      <w:rFonts w:ascii="Times New Roman" w:eastAsia="Times New Roman" w:hAnsi="Times New Roman"/>
      <w:sz w:val="20"/>
      <w:szCs w:val="20"/>
      <w:lang w:val="en-GB" w:eastAsia="en-GB"/>
    </w:rPr>
  </w:style>
  <w:style w:type="character" w:customStyle="1" w:styleId="TextodenotadefimChar">
    <w:name w:val="Texto de nota de fim Char"/>
    <w:link w:val="Textodenotadefim"/>
    <w:semiHidden/>
    <w:rsid w:val="00EB4A04"/>
    <w:rPr>
      <w:rFonts w:ascii="Times New Roman" w:eastAsia="Times New Roman" w:hAnsi="Times New Roman"/>
      <w:lang w:val="en-GB" w:eastAsia="en-GB"/>
    </w:rPr>
  </w:style>
  <w:style w:type="character" w:styleId="Refdenotadefim">
    <w:name w:val="endnote reference"/>
    <w:semiHidden/>
    <w:rsid w:val="00EB4A04"/>
    <w:rPr>
      <w:vertAlign w:val="superscript"/>
    </w:rPr>
  </w:style>
  <w:style w:type="character" w:customStyle="1" w:styleId="hps">
    <w:name w:val="hps"/>
    <w:basedOn w:val="Fontepargpadro"/>
    <w:rsid w:val="00805AF5"/>
  </w:style>
  <w:style w:type="character" w:customStyle="1" w:styleId="caps">
    <w:name w:val="caps"/>
    <w:basedOn w:val="Fontepargpadro"/>
    <w:rsid w:val="00053972"/>
  </w:style>
  <w:style w:type="character" w:customStyle="1" w:styleId="Ttulo3Char">
    <w:name w:val="Título 3 Char"/>
    <w:link w:val="Ttulo3"/>
    <w:uiPriority w:val="9"/>
    <w:rsid w:val="00053972"/>
    <w:rPr>
      <w:rFonts w:ascii="Times New Roman" w:eastAsia="Times New Roman" w:hAnsi="Times New Roman"/>
      <w:b/>
      <w:bCs/>
      <w:sz w:val="27"/>
      <w:szCs w:val="27"/>
    </w:rPr>
  </w:style>
  <w:style w:type="paragraph" w:styleId="Pr-formataoHTML">
    <w:name w:val="HTML Preformatted"/>
    <w:basedOn w:val="Normal"/>
    <w:link w:val="Pr-formataoHTMLChar"/>
    <w:uiPriority w:val="99"/>
    <w:unhideWhenUsed/>
    <w:rsid w:val="009E3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link w:val="Pr-formataoHTML"/>
    <w:uiPriority w:val="99"/>
    <w:rsid w:val="009E3A58"/>
    <w:rPr>
      <w:rFonts w:ascii="Courier New" w:eastAsia="Times New Roman" w:hAnsi="Courier New" w:cs="Courier New"/>
    </w:rPr>
  </w:style>
  <w:style w:type="paragraph" w:styleId="Textodebalo">
    <w:name w:val="Balloon Text"/>
    <w:basedOn w:val="Normal"/>
    <w:link w:val="TextodebaloChar"/>
    <w:uiPriority w:val="99"/>
    <w:semiHidden/>
    <w:unhideWhenUsed/>
    <w:rsid w:val="00CB3056"/>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CB30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0419">
      <w:bodyDiv w:val="1"/>
      <w:marLeft w:val="0"/>
      <w:marRight w:val="0"/>
      <w:marTop w:val="0"/>
      <w:marBottom w:val="0"/>
      <w:divBdr>
        <w:top w:val="none" w:sz="0" w:space="0" w:color="auto"/>
        <w:left w:val="none" w:sz="0" w:space="0" w:color="auto"/>
        <w:bottom w:val="none" w:sz="0" w:space="0" w:color="auto"/>
        <w:right w:val="none" w:sz="0" w:space="0" w:color="auto"/>
      </w:divBdr>
    </w:div>
    <w:div w:id="111441694">
      <w:bodyDiv w:val="1"/>
      <w:marLeft w:val="0"/>
      <w:marRight w:val="0"/>
      <w:marTop w:val="0"/>
      <w:marBottom w:val="0"/>
      <w:divBdr>
        <w:top w:val="none" w:sz="0" w:space="0" w:color="auto"/>
        <w:left w:val="none" w:sz="0" w:space="0" w:color="auto"/>
        <w:bottom w:val="none" w:sz="0" w:space="0" w:color="auto"/>
        <w:right w:val="none" w:sz="0" w:space="0" w:color="auto"/>
      </w:divBdr>
    </w:div>
    <w:div w:id="137890233">
      <w:bodyDiv w:val="1"/>
      <w:marLeft w:val="0"/>
      <w:marRight w:val="0"/>
      <w:marTop w:val="0"/>
      <w:marBottom w:val="0"/>
      <w:divBdr>
        <w:top w:val="none" w:sz="0" w:space="0" w:color="auto"/>
        <w:left w:val="none" w:sz="0" w:space="0" w:color="auto"/>
        <w:bottom w:val="none" w:sz="0" w:space="0" w:color="auto"/>
        <w:right w:val="none" w:sz="0" w:space="0" w:color="auto"/>
      </w:divBdr>
    </w:div>
    <w:div w:id="154148706">
      <w:bodyDiv w:val="1"/>
      <w:marLeft w:val="0"/>
      <w:marRight w:val="0"/>
      <w:marTop w:val="0"/>
      <w:marBottom w:val="0"/>
      <w:divBdr>
        <w:top w:val="none" w:sz="0" w:space="0" w:color="auto"/>
        <w:left w:val="none" w:sz="0" w:space="0" w:color="auto"/>
        <w:bottom w:val="none" w:sz="0" w:space="0" w:color="auto"/>
        <w:right w:val="none" w:sz="0" w:space="0" w:color="auto"/>
      </w:divBdr>
    </w:div>
    <w:div w:id="320894545">
      <w:bodyDiv w:val="1"/>
      <w:marLeft w:val="0"/>
      <w:marRight w:val="0"/>
      <w:marTop w:val="0"/>
      <w:marBottom w:val="0"/>
      <w:divBdr>
        <w:top w:val="none" w:sz="0" w:space="0" w:color="auto"/>
        <w:left w:val="none" w:sz="0" w:space="0" w:color="auto"/>
        <w:bottom w:val="none" w:sz="0" w:space="0" w:color="auto"/>
        <w:right w:val="none" w:sz="0" w:space="0" w:color="auto"/>
      </w:divBdr>
      <w:divsChild>
        <w:div w:id="1832061589">
          <w:marLeft w:val="0"/>
          <w:marRight w:val="0"/>
          <w:marTop w:val="0"/>
          <w:marBottom w:val="0"/>
          <w:divBdr>
            <w:top w:val="none" w:sz="0" w:space="0" w:color="auto"/>
            <w:left w:val="none" w:sz="0" w:space="0" w:color="auto"/>
            <w:bottom w:val="none" w:sz="0" w:space="0" w:color="auto"/>
            <w:right w:val="none" w:sz="0" w:space="0" w:color="auto"/>
          </w:divBdr>
        </w:div>
      </w:divsChild>
    </w:div>
    <w:div w:id="321006235">
      <w:bodyDiv w:val="1"/>
      <w:marLeft w:val="0"/>
      <w:marRight w:val="0"/>
      <w:marTop w:val="0"/>
      <w:marBottom w:val="0"/>
      <w:divBdr>
        <w:top w:val="none" w:sz="0" w:space="0" w:color="auto"/>
        <w:left w:val="none" w:sz="0" w:space="0" w:color="auto"/>
        <w:bottom w:val="none" w:sz="0" w:space="0" w:color="auto"/>
        <w:right w:val="none" w:sz="0" w:space="0" w:color="auto"/>
      </w:divBdr>
    </w:div>
    <w:div w:id="322437357">
      <w:bodyDiv w:val="1"/>
      <w:marLeft w:val="0"/>
      <w:marRight w:val="0"/>
      <w:marTop w:val="0"/>
      <w:marBottom w:val="0"/>
      <w:divBdr>
        <w:top w:val="none" w:sz="0" w:space="0" w:color="auto"/>
        <w:left w:val="none" w:sz="0" w:space="0" w:color="auto"/>
        <w:bottom w:val="none" w:sz="0" w:space="0" w:color="auto"/>
        <w:right w:val="none" w:sz="0" w:space="0" w:color="auto"/>
      </w:divBdr>
    </w:div>
    <w:div w:id="324283724">
      <w:bodyDiv w:val="1"/>
      <w:marLeft w:val="0"/>
      <w:marRight w:val="0"/>
      <w:marTop w:val="0"/>
      <w:marBottom w:val="0"/>
      <w:divBdr>
        <w:top w:val="none" w:sz="0" w:space="0" w:color="auto"/>
        <w:left w:val="none" w:sz="0" w:space="0" w:color="auto"/>
        <w:bottom w:val="none" w:sz="0" w:space="0" w:color="auto"/>
        <w:right w:val="none" w:sz="0" w:space="0" w:color="auto"/>
      </w:divBdr>
      <w:divsChild>
        <w:div w:id="1450666201">
          <w:marLeft w:val="0"/>
          <w:marRight w:val="0"/>
          <w:marTop w:val="0"/>
          <w:marBottom w:val="0"/>
          <w:divBdr>
            <w:top w:val="none" w:sz="0" w:space="0" w:color="auto"/>
            <w:left w:val="none" w:sz="0" w:space="0" w:color="auto"/>
            <w:bottom w:val="none" w:sz="0" w:space="0" w:color="auto"/>
            <w:right w:val="none" w:sz="0" w:space="0" w:color="auto"/>
          </w:divBdr>
          <w:divsChild>
            <w:div w:id="562956337">
              <w:marLeft w:val="0"/>
              <w:marRight w:val="0"/>
              <w:marTop w:val="0"/>
              <w:marBottom w:val="312"/>
              <w:divBdr>
                <w:top w:val="none" w:sz="0" w:space="0" w:color="auto"/>
                <w:left w:val="none" w:sz="0" w:space="0" w:color="auto"/>
                <w:bottom w:val="none" w:sz="0" w:space="0" w:color="auto"/>
                <w:right w:val="none" w:sz="0" w:space="0" w:color="auto"/>
              </w:divBdr>
              <w:divsChild>
                <w:div w:id="1194687224">
                  <w:marLeft w:val="0"/>
                  <w:marRight w:val="0"/>
                  <w:marTop w:val="0"/>
                  <w:marBottom w:val="0"/>
                  <w:divBdr>
                    <w:top w:val="none" w:sz="0" w:space="0" w:color="auto"/>
                    <w:left w:val="none" w:sz="0" w:space="0" w:color="auto"/>
                    <w:bottom w:val="none" w:sz="0" w:space="0" w:color="auto"/>
                    <w:right w:val="none" w:sz="0" w:space="0" w:color="auto"/>
                  </w:divBdr>
                  <w:divsChild>
                    <w:div w:id="978219681">
                      <w:marLeft w:val="-192"/>
                      <w:marRight w:val="-192"/>
                      <w:marTop w:val="0"/>
                      <w:marBottom w:val="0"/>
                      <w:divBdr>
                        <w:top w:val="none" w:sz="0" w:space="0" w:color="auto"/>
                        <w:left w:val="none" w:sz="0" w:space="0" w:color="auto"/>
                        <w:bottom w:val="none" w:sz="0" w:space="0" w:color="auto"/>
                        <w:right w:val="none" w:sz="0" w:space="0" w:color="auto"/>
                      </w:divBdr>
                      <w:divsChild>
                        <w:div w:id="868183146">
                          <w:marLeft w:val="0"/>
                          <w:marRight w:val="0"/>
                          <w:marTop w:val="0"/>
                          <w:marBottom w:val="0"/>
                          <w:divBdr>
                            <w:top w:val="none" w:sz="0" w:space="0" w:color="auto"/>
                            <w:left w:val="none" w:sz="0" w:space="0" w:color="auto"/>
                            <w:bottom w:val="none" w:sz="0" w:space="0" w:color="auto"/>
                            <w:right w:val="none" w:sz="0" w:space="0" w:color="auto"/>
                          </w:divBdr>
                          <w:divsChild>
                            <w:div w:id="1102796807">
                              <w:marLeft w:val="0"/>
                              <w:marRight w:val="0"/>
                              <w:marTop w:val="0"/>
                              <w:marBottom w:val="0"/>
                              <w:divBdr>
                                <w:top w:val="none" w:sz="0" w:space="0" w:color="auto"/>
                                <w:left w:val="none" w:sz="0" w:space="0" w:color="auto"/>
                                <w:bottom w:val="none" w:sz="0" w:space="0" w:color="auto"/>
                                <w:right w:val="none" w:sz="0" w:space="0" w:color="auto"/>
                              </w:divBdr>
                              <w:divsChild>
                                <w:div w:id="2132432086">
                                  <w:marLeft w:val="0"/>
                                  <w:marRight w:val="0"/>
                                  <w:marTop w:val="0"/>
                                  <w:marBottom w:val="0"/>
                                  <w:divBdr>
                                    <w:top w:val="none" w:sz="0" w:space="0" w:color="auto"/>
                                    <w:left w:val="none" w:sz="0" w:space="0" w:color="auto"/>
                                    <w:bottom w:val="none" w:sz="0" w:space="0" w:color="auto"/>
                                    <w:right w:val="none" w:sz="0" w:space="0" w:color="auto"/>
                                  </w:divBdr>
                                  <w:divsChild>
                                    <w:div w:id="339939069">
                                      <w:marLeft w:val="0"/>
                                      <w:marRight w:val="0"/>
                                      <w:marTop w:val="0"/>
                                      <w:marBottom w:val="0"/>
                                      <w:divBdr>
                                        <w:top w:val="none" w:sz="0" w:space="0" w:color="auto"/>
                                        <w:left w:val="none" w:sz="0" w:space="0" w:color="auto"/>
                                        <w:bottom w:val="none" w:sz="0" w:space="0" w:color="auto"/>
                                        <w:right w:val="none" w:sz="0" w:space="0" w:color="auto"/>
                                      </w:divBdr>
                                      <w:divsChild>
                                        <w:div w:id="1475412312">
                                          <w:marLeft w:val="0"/>
                                          <w:marRight w:val="0"/>
                                          <w:marTop w:val="0"/>
                                          <w:marBottom w:val="0"/>
                                          <w:divBdr>
                                            <w:top w:val="none" w:sz="0" w:space="0" w:color="auto"/>
                                            <w:left w:val="none" w:sz="0" w:space="0" w:color="auto"/>
                                            <w:bottom w:val="none" w:sz="0" w:space="0" w:color="auto"/>
                                            <w:right w:val="none" w:sz="0" w:space="0" w:color="auto"/>
                                          </w:divBdr>
                                        </w:div>
                                        <w:div w:id="549997814">
                                          <w:marLeft w:val="-36"/>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sChild>
                    </w:div>
                    <w:div w:id="94661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851202">
          <w:marLeft w:val="0"/>
          <w:marRight w:val="0"/>
          <w:marTop w:val="0"/>
          <w:marBottom w:val="0"/>
          <w:divBdr>
            <w:top w:val="none" w:sz="0" w:space="0" w:color="auto"/>
            <w:left w:val="none" w:sz="0" w:space="0" w:color="auto"/>
            <w:bottom w:val="none" w:sz="0" w:space="0" w:color="auto"/>
            <w:right w:val="none" w:sz="0" w:space="0" w:color="auto"/>
          </w:divBdr>
          <w:divsChild>
            <w:div w:id="46495554">
              <w:marLeft w:val="0"/>
              <w:marRight w:val="0"/>
              <w:marTop w:val="0"/>
              <w:marBottom w:val="0"/>
              <w:divBdr>
                <w:top w:val="none" w:sz="0" w:space="0" w:color="auto"/>
                <w:left w:val="none" w:sz="0" w:space="0" w:color="auto"/>
                <w:bottom w:val="none" w:sz="0" w:space="0" w:color="auto"/>
                <w:right w:val="none" w:sz="0" w:space="0" w:color="auto"/>
              </w:divBdr>
              <w:divsChild>
                <w:div w:id="1962766397">
                  <w:marLeft w:val="0"/>
                  <w:marRight w:val="0"/>
                  <w:marTop w:val="0"/>
                  <w:marBottom w:val="312"/>
                  <w:divBdr>
                    <w:top w:val="none" w:sz="0" w:space="0" w:color="auto"/>
                    <w:left w:val="none" w:sz="0" w:space="0" w:color="auto"/>
                    <w:bottom w:val="none" w:sz="0" w:space="0" w:color="auto"/>
                    <w:right w:val="none" w:sz="0" w:space="0" w:color="auto"/>
                  </w:divBdr>
                  <w:divsChild>
                    <w:div w:id="16756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018924">
      <w:bodyDiv w:val="1"/>
      <w:marLeft w:val="0"/>
      <w:marRight w:val="0"/>
      <w:marTop w:val="0"/>
      <w:marBottom w:val="0"/>
      <w:divBdr>
        <w:top w:val="none" w:sz="0" w:space="0" w:color="auto"/>
        <w:left w:val="none" w:sz="0" w:space="0" w:color="auto"/>
        <w:bottom w:val="none" w:sz="0" w:space="0" w:color="auto"/>
        <w:right w:val="none" w:sz="0" w:space="0" w:color="auto"/>
      </w:divBdr>
    </w:div>
    <w:div w:id="585849933">
      <w:bodyDiv w:val="1"/>
      <w:marLeft w:val="0"/>
      <w:marRight w:val="0"/>
      <w:marTop w:val="0"/>
      <w:marBottom w:val="0"/>
      <w:divBdr>
        <w:top w:val="none" w:sz="0" w:space="0" w:color="auto"/>
        <w:left w:val="none" w:sz="0" w:space="0" w:color="auto"/>
        <w:bottom w:val="none" w:sz="0" w:space="0" w:color="auto"/>
        <w:right w:val="none" w:sz="0" w:space="0" w:color="auto"/>
      </w:divBdr>
    </w:div>
    <w:div w:id="738282175">
      <w:bodyDiv w:val="1"/>
      <w:marLeft w:val="0"/>
      <w:marRight w:val="0"/>
      <w:marTop w:val="0"/>
      <w:marBottom w:val="0"/>
      <w:divBdr>
        <w:top w:val="none" w:sz="0" w:space="0" w:color="auto"/>
        <w:left w:val="none" w:sz="0" w:space="0" w:color="auto"/>
        <w:bottom w:val="none" w:sz="0" w:space="0" w:color="auto"/>
        <w:right w:val="none" w:sz="0" w:space="0" w:color="auto"/>
      </w:divBdr>
    </w:div>
    <w:div w:id="846209556">
      <w:bodyDiv w:val="1"/>
      <w:marLeft w:val="0"/>
      <w:marRight w:val="0"/>
      <w:marTop w:val="0"/>
      <w:marBottom w:val="0"/>
      <w:divBdr>
        <w:top w:val="none" w:sz="0" w:space="0" w:color="auto"/>
        <w:left w:val="none" w:sz="0" w:space="0" w:color="auto"/>
        <w:bottom w:val="none" w:sz="0" w:space="0" w:color="auto"/>
        <w:right w:val="none" w:sz="0" w:space="0" w:color="auto"/>
      </w:divBdr>
      <w:divsChild>
        <w:div w:id="2130003402">
          <w:marLeft w:val="-96"/>
          <w:marRight w:val="-420"/>
          <w:marTop w:val="0"/>
          <w:marBottom w:val="0"/>
          <w:divBdr>
            <w:top w:val="none" w:sz="0" w:space="0" w:color="auto"/>
            <w:left w:val="none" w:sz="0" w:space="0" w:color="auto"/>
            <w:bottom w:val="none" w:sz="0" w:space="0" w:color="auto"/>
            <w:right w:val="none" w:sz="0" w:space="0" w:color="auto"/>
          </w:divBdr>
          <w:divsChild>
            <w:div w:id="1296061853">
              <w:marLeft w:val="0"/>
              <w:marRight w:val="0"/>
              <w:marTop w:val="0"/>
              <w:marBottom w:val="0"/>
              <w:divBdr>
                <w:top w:val="none" w:sz="0" w:space="0" w:color="auto"/>
                <w:left w:val="none" w:sz="0" w:space="0" w:color="auto"/>
                <w:bottom w:val="none" w:sz="0" w:space="0" w:color="auto"/>
                <w:right w:val="none" w:sz="0" w:space="0" w:color="auto"/>
              </w:divBdr>
              <w:divsChild>
                <w:div w:id="108202190">
                  <w:marLeft w:val="0"/>
                  <w:marRight w:val="0"/>
                  <w:marTop w:val="0"/>
                  <w:marBottom w:val="0"/>
                  <w:divBdr>
                    <w:top w:val="none" w:sz="0" w:space="0" w:color="auto"/>
                    <w:left w:val="none" w:sz="0" w:space="0" w:color="auto"/>
                    <w:bottom w:val="none" w:sz="0" w:space="0" w:color="auto"/>
                    <w:right w:val="none" w:sz="0" w:space="0" w:color="auto"/>
                  </w:divBdr>
                  <w:divsChild>
                    <w:div w:id="265426699">
                      <w:marLeft w:val="0"/>
                      <w:marRight w:val="0"/>
                      <w:marTop w:val="0"/>
                      <w:marBottom w:val="0"/>
                      <w:divBdr>
                        <w:top w:val="none" w:sz="0" w:space="0" w:color="auto"/>
                        <w:left w:val="none" w:sz="0" w:space="0" w:color="auto"/>
                        <w:bottom w:val="none" w:sz="0" w:space="0" w:color="auto"/>
                        <w:right w:val="none" w:sz="0" w:space="0" w:color="auto"/>
                      </w:divBdr>
                      <w:divsChild>
                        <w:div w:id="1070346524">
                          <w:marLeft w:val="0"/>
                          <w:marRight w:val="0"/>
                          <w:marTop w:val="0"/>
                          <w:marBottom w:val="0"/>
                          <w:divBdr>
                            <w:top w:val="none" w:sz="0" w:space="0" w:color="auto"/>
                            <w:left w:val="none" w:sz="0" w:space="0" w:color="auto"/>
                            <w:bottom w:val="none" w:sz="0" w:space="0" w:color="auto"/>
                            <w:right w:val="none" w:sz="0" w:space="0" w:color="auto"/>
                          </w:divBdr>
                          <w:divsChild>
                            <w:div w:id="105775121">
                              <w:marLeft w:val="0"/>
                              <w:marRight w:val="0"/>
                              <w:marTop w:val="0"/>
                              <w:marBottom w:val="0"/>
                              <w:divBdr>
                                <w:top w:val="none" w:sz="0" w:space="0" w:color="auto"/>
                                <w:left w:val="none" w:sz="0" w:space="0" w:color="auto"/>
                                <w:bottom w:val="none" w:sz="0" w:space="0" w:color="auto"/>
                                <w:right w:val="none" w:sz="0" w:space="0" w:color="auto"/>
                              </w:divBdr>
                            </w:div>
                            <w:div w:id="80496123">
                              <w:marLeft w:val="-36"/>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sChild>
        </w:div>
        <w:div w:id="33845250">
          <w:marLeft w:val="0"/>
          <w:marRight w:val="0"/>
          <w:marTop w:val="0"/>
          <w:marBottom w:val="0"/>
          <w:divBdr>
            <w:top w:val="none" w:sz="0" w:space="0" w:color="auto"/>
            <w:left w:val="none" w:sz="0" w:space="0" w:color="auto"/>
            <w:bottom w:val="none" w:sz="0" w:space="0" w:color="auto"/>
            <w:right w:val="none" w:sz="0" w:space="0" w:color="auto"/>
          </w:divBdr>
        </w:div>
      </w:divsChild>
    </w:div>
    <w:div w:id="857429118">
      <w:bodyDiv w:val="1"/>
      <w:marLeft w:val="0"/>
      <w:marRight w:val="0"/>
      <w:marTop w:val="0"/>
      <w:marBottom w:val="0"/>
      <w:divBdr>
        <w:top w:val="none" w:sz="0" w:space="0" w:color="auto"/>
        <w:left w:val="none" w:sz="0" w:space="0" w:color="auto"/>
        <w:bottom w:val="none" w:sz="0" w:space="0" w:color="auto"/>
        <w:right w:val="none" w:sz="0" w:space="0" w:color="auto"/>
      </w:divBdr>
    </w:div>
    <w:div w:id="928930934">
      <w:bodyDiv w:val="1"/>
      <w:marLeft w:val="0"/>
      <w:marRight w:val="0"/>
      <w:marTop w:val="0"/>
      <w:marBottom w:val="0"/>
      <w:divBdr>
        <w:top w:val="none" w:sz="0" w:space="0" w:color="auto"/>
        <w:left w:val="none" w:sz="0" w:space="0" w:color="auto"/>
        <w:bottom w:val="none" w:sz="0" w:space="0" w:color="auto"/>
        <w:right w:val="none" w:sz="0" w:space="0" w:color="auto"/>
      </w:divBdr>
    </w:div>
    <w:div w:id="949820458">
      <w:bodyDiv w:val="1"/>
      <w:marLeft w:val="0"/>
      <w:marRight w:val="0"/>
      <w:marTop w:val="0"/>
      <w:marBottom w:val="0"/>
      <w:divBdr>
        <w:top w:val="none" w:sz="0" w:space="0" w:color="auto"/>
        <w:left w:val="none" w:sz="0" w:space="0" w:color="auto"/>
        <w:bottom w:val="none" w:sz="0" w:space="0" w:color="auto"/>
        <w:right w:val="none" w:sz="0" w:space="0" w:color="auto"/>
      </w:divBdr>
    </w:div>
    <w:div w:id="973103484">
      <w:bodyDiv w:val="1"/>
      <w:marLeft w:val="0"/>
      <w:marRight w:val="0"/>
      <w:marTop w:val="0"/>
      <w:marBottom w:val="0"/>
      <w:divBdr>
        <w:top w:val="none" w:sz="0" w:space="0" w:color="auto"/>
        <w:left w:val="none" w:sz="0" w:space="0" w:color="auto"/>
        <w:bottom w:val="none" w:sz="0" w:space="0" w:color="auto"/>
        <w:right w:val="none" w:sz="0" w:space="0" w:color="auto"/>
      </w:divBdr>
    </w:div>
    <w:div w:id="1139108792">
      <w:bodyDiv w:val="1"/>
      <w:marLeft w:val="0"/>
      <w:marRight w:val="0"/>
      <w:marTop w:val="0"/>
      <w:marBottom w:val="0"/>
      <w:divBdr>
        <w:top w:val="none" w:sz="0" w:space="0" w:color="auto"/>
        <w:left w:val="none" w:sz="0" w:space="0" w:color="auto"/>
        <w:bottom w:val="none" w:sz="0" w:space="0" w:color="auto"/>
        <w:right w:val="none" w:sz="0" w:space="0" w:color="auto"/>
      </w:divBdr>
    </w:div>
    <w:div w:id="1176727373">
      <w:bodyDiv w:val="1"/>
      <w:marLeft w:val="0"/>
      <w:marRight w:val="0"/>
      <w:marTop w:val="0"/>
      <w:marBottom w:val="0"/>
      <w:divBdr>
        <w:top w:val="none" w:sz="0" w:space="0" w:color="auto"/>
        <w:left w:val="none" w:sz="0" w:space="0" w:color="auto"/>
        <w:bottom w:val="none" w:sz="0" w:space="0" w:color="auto"/>
        <w:right w:val="none" w:sz="0" w:space="0" w:color="auto"/>
      </w:divBdr>
    </w:div>
    <w:div w:id="1201210043">
      <w:bodyDiv w:val="1"/>
      <w:marLeft w:val="0"/>
      <w:marRight w:val="0"/>
      <w:marTop w:val="0"/>
      <w:marBottom w:val="0"/>
      <w:divBdr>
        <w:top w:val="none" w:sz="0" w:space="0" w:color="auto"/>
        <w:left w:val="none" w:sz="0" w:space="0" w:color="auto"/>
        <w:bottom w:val="none" w:sz="0" w:space="0" w:color="auto"/>
        <w:right w:val="none" w:sz="0" w:space="0" w:color="auto"/>
      </w:divBdr>
    </w:div>
    <w:div w:id="1250969925">
      <w:bodyDiv w:val="1"/>
      <w:marLeft w:val="0"/>
      <w:marRight w:val="0"/>
      <w:marTop w:val="0"/>
      <w:marBottom w:val="0"/>
      <w:divBdr>
        <w:top w:val="none" w:sz="0" w:space="0" w:color="auto"/>
        <w:left w:val="none" w:sz="0" w:space="0" w:color="auto"/>
        <w:bottom w:val="none" w:sz="0" w:space="0" w:color="auto"/>
        <w:right w:val="none" w:sz="0" w:space="0" w:color="auto"/>
      </w:divBdr>
    </w:div>
    <w:div w:id="1263801868">
      <w:bodyDiv w:val="1"/>
      <w:marLeft w:val="0"/>
      <w:marRight w:val="0"/>
      <w:marTop w:val="0"/>
      <w:marBottom w:val="0"/>
      <w:divBdr>
        <w:top w:val="none" w:sz="0" w:space="0" w:color="auto"/>
        <w:left w:val="none" w:sz="0" w:space="0" w:color="auto"/>
        <w:bottom w:val="none" w:sz="0" w:space="0" w:color="auto"/>
        <w:right w:val="none" w:sz="0" w:space="0" w:color="auto"/>
      </w:divBdr>
    </w:div>
    <w:div w:id="1369993232">
      <w:bodyDiv w:val="1"/>
      <w:marLeft w:val="0"/>
      <w:marRight w:val="0"/>
      <w:marTop w:val="0"/>
      <w:marBottom w:val="0"/>
      <w:divBdr>
        <w:top w:val="none" w:sz="0" w:space="0" w:color="auto"/>
        <w:left w:val="none" w:sz="0" w:space="0" w:color="auto"/>
        <w:bottom w:val="none" w:sz="0" w:space="0" w:color="auto"/>
        <w:right w:val="none" w:sz="0" w:space="0" w:color="auto"/>
      </w:divBdr>
    </w:div>
    <w:div w:id="1381398467">
      <w:bodyDiv w:val="1"/>
      <w:marLeft w:val="0"/>
      <w:marRight w:val="0"/>
      <w:marTop w:val="0"/>
      <w:marBottom w:val="0"/>
      <w:divBdr>
        <w:top w:val="none" w:sz="0" w:space="0" w:color="auto"/>
        <w:left w:val="none" w:sz="0" w:space="0" w:color="auto"/>
        <w:bottom w:val="none" w:sz="0" w:space="0" w:color="auto"/>
        <w:right w:val="none" w:sz="0" w:space="0" w:color="auto"/>
      </w:divBdr>
    </w:div>
    <w:div w:id="1387799878">
      <w:bodyDiv w:val="1"/>
      <w:marLeft w:val="0"/>
      <w:marRight w:val="0"/>
      <w:marTop w:val="0"/>
      <w:marBottom w:val="0"/>
      <w:divBdr>
        <w:top w:val="none" w:sz="0" w:space="0" w:color="auto"/>
        <w:left w:val="none" w:sz="0" w:space="0" w:color="auto"/>
        <w:bottom w:val="none" w:sz="0" w:space="0" w:color="auto"/>
        <w:right w:val="none" w:sz="0" w:space="0" w:color="auto"/>
      </w:divBdr>
    </w:div>
    <w:div w:id="1389301113">
      <w:bodyDiv w:val="1"/>
      <w:marLeft w:val="0"/>
      <w:marRight w:val="0"/>
      <w:marTop w:val="0"/>
      <w:marBottom w:val="0"/>
      <w:divBdr>
        <w:top w:val="none" w:sz="0" w:space="0" w:color="auto"/>
        <w:left w:val="none" w:sz="0" w:space="0" w:color="auto"/>
        <w:bottom w:val="none" w:sz="0" w:space="0" w:color="auto"/>
        <w:right w:val="none" w:sz="0" w:space="0" w:color="auto"/>
      </w:divBdr>
    </w:div>
    <w:div w:id="1427069853">
      <w:bodyDiv w:val="1"/>
      <w:marLeft w:val="0"/>
      <w:marRight w:val="0"/>
      <w:marTop w:val="0"/>
      <w:marBottom w:val="0"/>
      <w:divBdr>
        <w:top w:val="none" w:sz="0" w:space="0" w:color="auto"/>
        <w:left w:val="none" w:sz="0" w:space="0" w:color="auto"/>
        <w:bottom w:val="none" w:sz="0" w:space="0" w:color="auto"/>
        <w:right w:val="none" w:sz="0" w:space="0" w:color="auto"/>
      </w:divBdr>
    </w:div>
    <w:div w:id="1494487374">
      <w:bodyDiv w:val="1"/>
      <w:marLeft w:val="0"/>
      <w:marRight w:val="0"/>
      <w:marTop w:val="0"/>
      <w:marBottom w:val="0"/>
      <w:divBdr>
        <w:top w:val="none" w:sz="0" w:space="0" w:color="auto"/>
        <w:left w:val="none" w:sz="0" w:space="0" w:color="auto"/>
        <w:bottom w:val="none" w:sz="0" w:space="0" w:color="auto"/>
        <w:right w:val="none" w:sz="0" w:space="0" w:color="auto"/>
      </w:divBdr>
      <w:divsChild>
        <w:div w:id="1208026265">
          <w:marLeft w:val="0"/>
          <w:marRight w:val="0"/>
          <w:marTop w:val="0"/>
          <w:marBottom w:val="0"/>
          <w:divBdr>
            <w:top w:val="none" w:sz="0" w:space="0" w:color="auto"/>
            <w:left w:val="none" w:sz="0" w:space="0" w:color="auto"/>
            <w:bottom w:val="none" w:sz="0" w:space="0" w:color="auto"/>
            <w:right w:val="none" w:sz="0" w:space="0" w:color="auto"/>
          </w:divBdr>
          <w:divsChild>
            <w:div w:id="1060788265">
              <w:marLeft w:val="0"/>
              <w:marRight w:val="0"/>
              <w:marTop w:val="0"/>
              <w:marBottom w:val="0"/>
              <w:divBdr>
                <w:top w:val="none" w:sz="0" w:space="0" w:color="auto"/>
                <w:left w:val="none" w:sz="0" w:space="0" w:color="auto"/>
                <w:bottom w:val="none" w:sz="0" w:space="0" w:color="auto"/>
                <w:right w:val="none" w:sz="0" w:space="0" w:color="auto"/>
              </w:divBdr>
              <w:divsChild>
                <w:div w:id="1486822634">
                  <w:marLeft w:val="0"/>
                  <w:marRight w:val="0"/>
                  <w:marTop w:val="0"/>
                  <w:marBottom w:val="0"/>
                  <w:divBdr>
                    <w:top w:val="none" w:sz="0" w:space="0" w:color="auto"/>
                    <w:left w:val="none" w:sz="0" w:space="0" w:color="auto"/>
                    <w:bottom w:val="none" w:sz="0" w:space="0" w:color="auto"/>
                    <w:right w:val="none" w:sz="0" w:space="0" w:color="auto"/>
                  </w:divBdr>
                  <w:divsChild>
                    <w:div w:id="1697923953">
                      <w:marLeft w:val="0"/>
                      <w:marRight w:val="0"/>
                      <w:marTop w:val="0"/>
                      <w:marBottom w:val="29"/>
                      <w:divBdr>
                        <w:top w:val="none" w:sz="0" w:space="0" w:color="auto"/>
                        <w:left w:val="none" w:sz="0" w:space="0" w:color="auto"/>
                        <w:bottom w:val="none" w:sz="0" w:space="0" w:color="auto"/>
                        <w:right w:val="none" w:sz="0" w:space="0" w:color="auto"/>
                      </w:divBdr>
                      <w:divsChild>
                        <w:div w:id="626282693">
                          <w:marLeft w:val="0"/>
                          <w:marRight w:val="0"/>
                          <w:marTop w:val="0"/>
                          <w:marBottom w:val="0"/>
                          <w:divBdr>
                            <w:top w:val="none" w:sz="0" w:space="0" w:color="auto"/>
                            <w:left w:val="none" w:sz="0" w:space="0" w:color="auto"/>
                            <w:bottom w:val="none" w:sz="0" w:space="0" w:color="auto"/>
                            <w:right w:val="none" w:sz="0" w:space="0" w:color="auto"/>
                          </w:divBdr>
                          <w:divsChild>
                            <w:div w:id="1353602695">
                              <w:marLeft w:val="0"/>
                              <w:marRight w:val="0"/>
                              <w:marTop w:val="0"/>
                              <w:marBottom w:val="0"/>
                              <w:divBdr>
                                <w:top w:val="none" w:sz="0" w:space="0" w:color="auto"/>
                                <w:left w:val="none" w:sz="0" w:space="0" w:color="auto"/>
                                <w:bottom w:val="none" w:sz="0" w:space="0" w:color="auto"/>
                                <w:right w:val="none" w:sz="0" w:space="0" w:color="auto"/>
                              </w:divBdr>
                              <w:divsChild>
                                <w:div w:id="755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268075">
                          <w:marLeft w:val="0"/>
                          <w:marRight w:val="0"/>
                          <w:marTop w:val="0"/>
                          <w:marBottom w:val="0"/>
                          <w:divBdr>
                            <w:top w:val="none" w:sz="0" w:space="0" w:color="auto"/>
                            <w:left w:val="none" w:sz="0" w:space="0" w:color="auto"/>
                            <w:bottom w:val="none" w:sz="0" w:space="0" w:color="auto"/>
                            <w:right w:val="none" w:sz="0" w:space="0" w:color="auto"/>
                          </w:divBdr>
                          <w:divsChild>
                            <w:div w:id="1526869533">
                              <w:marLeft w:val="0"/>
                              <w:marRight w:val="0"/>
                              <w:marTop w:val="0"/>
                              <w:marBottom w:val="0"/>
                              <w:divBdr>
                                <w:top w:val="none" w:sz="0" w:space="0" w:color="auto"/>
                                <w:left w:val="none" w:sz="0" w:space="0" w:color="auto"/>
                                <w:bottom w:val="none" w:sz="0" w:space="0" w:color="auto"/>
                                <w:right w:val="none" w:sz="0" w:space="0" w:color="auto"/>
                              </w:divBdr>
                              <w:divsChild>
                                <w:div w:id="10201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81139">
                          <w:marLeft w:val="0"/>
                          <w:marRight w:val="0"/>
                          <w:marTop w:val="0"/>
                          <w:marBottom w:val="0"/>
                          <w:divBdr>
                            <w:top w:val="single" w:sz="4" w:space="0" w:color="CCCCCC"/>
                            <w:left w:val="single" w:sz="4" w:space="2" w:color="CCCCCC"/>
                            <w:bottom w:val="single" w:sz="4" w:space="0" w:color="CCCCCC"/>
                            <w:right w:val="single" w:sz="4" w:space="2" w:color="CCCCCC"/>
                          </w:divBdr>
                          <w:divsChild>
                            <w:div w:id="1298143282">
                              <w:marLeft w:val="0"/>
                              <w:marRight w:val="0"/>
                              <w:marTop w:val="0"/>
                              <w:marBottom w:val="0"/>
                              <w:divBdr>
                                <w:top w:val="none" w:sz="0" w:space="0" w:color="auto"/>
                                <w:left w:val="none" w:sz="0" w:space="0" w:color="auto"/>
                                <w:bottom w:val="none" w:sz="0" w:space="0" w:color="auto"/>
                                <w:right w:val="none" w:sz="0" w:space="0" w:color="auto"/>
                              </w:divBdr>
                              <w:divsChild>
                                <w:div w:id="120602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789309">
                      <w:marLeft w:val="0"/>
                      <w:marRight w:val="0"/>
                      <w:marTop w:val="0"/>
                      <w:marBottom w:val="0"/>
                      <w:divBdr>
                        <w:top w:val="single" w:sz="4" w:space="0" w:color="F5F5F5"/>
                        <w:left w:val="single" w:sz="4" w:space="0" w:color="F5F5F5"/>
                        <w:bottom w:val="single" w:sz="4" w:space="0" w:color="F5F5F5"/>
                        <w:right w:val="single" w:sz="4" w:space="0" w:color="F5F5F5"/>
                      </w:divBdr>
                      <w:divsChild>
                        <w:div w:id="1654871843">
                          <w:marLeft w:val="0"/>
                          <w:marRight w:val="0"/>
                          <w:marTop w:val="0"/>
                          <w:marBottom w:val="0"/>
                          <w:divBdr>
                            <w:top w:val="none" w:sz="0" w:space="0" w:color="auto"/>
                            <w:left w:val="none" w:sz="0" w:space="0" w:color="auto"/>
                            <w:bottom w:val="none" w:sz="0" w:space="0" w:color="auto"/>
                            <w:right w:val="none" w:sz="0" w:space="0" w:color="auto"/>
                          </w:divBdr>
                          <w:divsChild>
                            <w:div w:id="143224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022832">
          <w:marLeft w:val="0"/>
          <w:marRight w:val="0"/>
          <w:marTop w:val="0"/>
          <w:marBottom w:val="0"/>
          <w:divBdr>
            <w:top w:val="none" w:sz="0" w:space="0" w:color="auto"/>
            <w:left w:val="none" w:sz="0" w:space="0" w:color="auto"/>
            <w:bottom w:val="none" w:sz="0" w:space="0" w:color="auto"/>
            <w:right w:val="none" w:sz="0" w:space="0" w:color="auto"/>
          </w:divBdr>
          <w:divsChild>
            <w:div w:id="1877883840">
              <w:marLeft w:val="0"/>
              <w:marRight w:val="0"/>
              <w:marTop w:val="0"/>
              <w:marBottom w:val="0"/>
              <w:divBdr>
                <w:top w:val="none" w:sz="0" w:space="0" w:color="auto"/>
                <w:left w:val="none" w:sz="0" w:space="0" w:color="auto"/>
                <w:bottom w:val="none" w:sz="0" w:space="0" w:color="auto"/>
                <w:right w:val="none" w:sz="0" w:space="0" w:color="auto"/>
              </w:divBdr>
              <w:divsChild>
                <w:div w:id="1600602029">
                  <w:marLeft w:val="0"/>
                  <w:marRight w:val="0"/>
                  <w:marTop w:val="0"/>
                  <w:marBottom w:val="0"/>
                  <w:divBdr>
                    <w:top w:val="single" w:sz="4" w:space="0" w:color="C0C0C0"/>
                    <w:left w:val="single" w:sz="4" w:space="0" w:color="D9D9D9"/>
                    <w:bottom w:val="single" w:sz="4" w:space="0" w:color="D9D9D9"/>
                    <w:right w:val="single" w:sz="4" w:space="0" w:color="D9D9D9"/>
                  </w:divBdr>
                  <w:divsChild>
                    <w:div w:id="6316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983651">
      <w:bodyDiv w:val="1"/>
      <w:marLeft w:val="0"/>
      <w:marRight w:val="0"/>
      <w:marTop w:val="0"/>
      <w:marBottom w:val="0"/>
      <w:divBdr>
        <w:top w:val="none" w:sz="0" w:space="0" w:color="auto"/>
        <w:left w:val="none" w:sz="0" w:space="0" w:color="auto"/>
        <w:bottom w:val="none" w:sz="0" w:space="0" w:color="auto"/>
        <w:right w:val="none" w:sz="0" w:space="0" w:color="auto"/>
      </w:divBdr>
    </w:div>
    <w:div w:id="1542405314">
      <w:bodyDiv w:val="1"/>
      <w:marLeft w:val="0"/>
      <w:marRight w:val="0"/>
      <w:marTop w:val="0"/>
      <w:marBottom w:val="0"/>
      <w:divBdr>
        <w:top w:val="none" w:sz="0" w:space="0" w:color="auto"/>
        <w:left w:val="none" w:sz="0" w:space="0" w:color="auto"/>
        <w:bottom w:val="none" w:sz="0" w:space="0" w:color="auto"/>
        <w:right w:val="none" w:sz="0" w:space="0" w:color="auto"/>
      </w:divBdr>
    </w:div>
    <w:div w:id="1635525508">
      <w:bodyDiv w:val="1"/>
      <w:marLeft w:val="0"/>
      <w:marRight w:val="0"/>
      <w:marTop w:val="0"/>
      <w:marBottom w:val="0"/>
      <w:divBdr>
        <w:top w:val="none" w:sz="0" w:space="0" w:color="auto"/>
        <w:left w:val="none" w:sz="0" w:space="0" w:color="auto"/>
        <w:bottom w:val="none" w:sz="0" w:space="0" w:color="auto"/>
        <w:right w:val="none" w:sz="0" w:space="0" w:color="auto"/>
      </w:divBdr>
      <w:divsChild>
        <w:div w:id="457916543">
          <w:marLeft w:val="-96"/>
          <w:marRight w:val="-420"/>
          <w:marTop w:val="0"/>
          <w:marBottom w:val="0"/>
          <w:divBdr>
            <w:top w:val="none" w:sz="0" w:space="0" w:color="auto"/>
            <w:left w:val="none" w:sz="0" w:space="0" w:color="auto"/>
            <w:bottom w:val="none" w:sz="0" w:space="0" w:color="auto"/>
            <w:right w:val="none" w:sz="0" w:space="0" w:color="auto"/>
          </w:divBdr>
          <w:divsChild>
            <w:div w:id="1969897130">
              <w:marLeft w:val="0"/>
              <w:marRight w:val="0"/>
              <w:marTop w:val="0"/>
              <w:marBottom w:val="0"/>
              <w:divBdr>
                <w:top w:val="none" w:sz="0" w:space="0" w:color="auto"/>
                <w:left w:val="none" w:sz="0" w:space="0" w:color="auto"/>
                <w:bottom w:val="none" w:sz="0" w:space="0" w:color="auto"/>
                <w:right w:val="none" w:sz="0" w:space="0" w:color="auto"/>
              </w:divBdr>
              <w:divsChild>
                <w:div w:id="317392509">
                  <w:marLeft w:val="0"/>
                  <w:marRight w:val="0"/>
                  <w:marTop w:val="0"/>
                  <w:marBottom w:val="0"/>
                  <w:divBdr>
                    <w:top w:val="none" w:sz="0" w:space="0" w:color="auto"/>
                    <w:left w:val="none" w:sz="0" w:space="0" w:color="auto"/>
                    <w:bottom w:val="none" w:sz="0" w:space="0" w:color="auto"/>
                    <w:right w:val="none" w:sz="0" w:space="0" w:color="auto"/>
                  </w:divBdr>
                  <w:divsChild>
                    <w:div w:id="1873569509">
                      <w:marLeft w:val="0"/>
                      <w:marRight w:val="0"/>
                      <w:marTop w:val="0"/>
                      <w:marBottom w:val="0"/>
                      <w:divBdr>
                        <w:top w:val="none" w:sz="0" w:space="0" w:color="auto"/>
                        <w:left w:val="none" w:sz="0" w:space="0" w:color="auto"/>
                        <w:bottom w:val="none" w:sz="0" w:space="0" w:color="auto"/>
                        <w:right w:val="none" w:sz="0" w:space="0" w:color="auto"/>
                      </w:divBdr>
                      <w:divsChild>
                        <w:div w:id="7029367">
                          <w:marLeft w:val="0"/>
                          <w:marRight w:val="0"/>
                          <w:marTop w:val="0"/>
                          <w:marBottom w:val="0"/>
                          <w:divBdr>
                            <w:top w:val="none" w:sz="0" w:space="0" w:color="auto"/>
                            <w:left w:val="none" w:sz="0" w:space="0" w:color="auto"/>
                            <w:bottom w:val="none" w:sz="0" w:space="0" w:color="auto"/>
                            <w:right w:val="none" w:sz="0" w:space="0" w:color="auto"/>
                          </w:divBdr>
                          <w:divsChild>
                            <w:div w:id="947010384">
                              <w:marLeft w:val="0"/>
                              <w:marRight w:val="0"/>
                              <w:marTop w:val="0"/>
                              <w:marBottom w:val="0"/>
                              <w:divBdr>
                                <w:top w:val="none" w:sz="0" w:space="0" w:color="auto"/>
                                <w:left w:val="none" w:sz="0" w:space="0" w:color="auto"/>
                                <w:bottom w:val="none" w:sz="0" w:space="0" w:color="auto"/>
                                <w:right w:val="none" w:sz="0" w:space="0" w:color="auto"/>
                              </w:divBdr>
                            </w:div>
                            <w:div w:id="2040888409">
                              <w:marLeft w:val="-36"/>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sChild>
        </w:div>
      </w:divsChild>
    </w:div>
    <w:div w:id="1773240277">
      <w:bodyDiv w:val="1"/>
      <w:marLeft w:val="0"/>
      <w:marRight w:val="0"/>
      <w:marTop w:val="0"/>
      <w:marBottom w:val="0"/>
      <w:divBdr>
        <w:top w:val="none" w:sz="0" w:space="0" w:color="auto"/>
        <w:left w:val="none" w:sz="0" w:space="0" w:color="auto"/>
        <w:bottom w:val="none" w:sz="0" w:space="0" w:color="auto"/>
        <w:right w:val="none" w:sz="0" w:space="0" w:color="auto"/>
      </w:divBdr>
      <w:divsChild>
        <w:div w:id="698697574">
          <w:marLeft w:val="0"/>
          <w:marRight w:val="0"/>
          <w:marTop w:val="0"/>
          <w:marBottom w:val="0"/>
          <w:divBdr>
            <w:top w:val="none" w:sz="0" w:space="0" w:color="auto"/>
            <w:left w:val="none" w:sz="0" w:space="0" w:color="auto"/>
            <w:bottom w:val="none" w:sz="0" w:space="0" w:color="auto"/>
            <w:right w:val="none" w:sz="0" w:space="0" w:color="auto"/>
          </w:divBdr>
          <w:divsChild>
            <w:div w:id="1283653766">
              <w:marLeft w:val="0"/>
              <w:marRight w:val="0"/>
              <w:marTop w:val="0"/>
              <w:marBottom w:val="0"/>
              <w:divBdr>
                <w:top w:val="none" w:sz="0" w:space="0" w:color="auto"/>
                <w:left w:val="none" w:sz="0" w:space="0" w:color="auto"/>
                <w:bottom w:val="none" w:sz="0" w:space="0" w:color="auto"/>
                <w:right w:val="none" w:sz="0" w:space="0" w:color="auto"/>
              </w:divBdr>
            </w:div>
          </w:divsChild>
        </w:div>
        <w:div w:id="861355502">
          <w:marLeft w:val="195"/>
          <w:marRight w:val="195"/>
          <w:marTop w:val="0"/>
          <w:marBottom w:val="0"/>
          <w:divBdr>
            <w:top w:val="none" w:sz="0" w:space="0" w:color="auto"/>
            <w:left w:val="none" w:sz="0" w:space="0" w:color="auto"/>
            <w:bottom w:val="none" w:sz="0" w:space="0" w:color="auto"/>
            <w:right w:val="none" w:sz="0" w:space="0" w:color="auto"/>
          </w:divBdr>
        </w:div>
        <w:div w:id="2098015614">
          <w:marLeft w:val="0"/>
          <w:marRight w:val="0"/>
          <w:marTop w:val="97"/>
          <w:marBottom w:val="97"/>
          <w:divBdr>
            <w:top w:val="none" w:sz="0" w:space="0" w:color="auto"/>
            <w:left w:val="none" w:sz="0" w:space="0" w:color="auto"/>
            <w:bottom w:val="none" w:sz="0" w:space="0" w:color="auto"/>
            <w:right w:val="none" w:sz="0" w:space="0" w:color="auto"/>
          </w:divBdr>
          <w:divsChild>
            <w:div w:id="124067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70643">
      <w:bodyDiv w:val="1"/>
      <w:marLeft w:val="0"/>
      <w:marRight w:val="0"/>
      <w:marTop w:val="0"/>
      <w:marBottom w:val="0"/>
      <w:divBdr>
        <w:top w:val="none" w:sz="0" w:space="0" w:color="auto"/>
        <w:left w:val="none" w:sz="0" w:space="0" w:color="auto"/>
        <w:bottom w:val="none" w:sz="0" w:space="0" w:color="auto"/>
        <w:right w:val="none" w:sz="0" w:space="0" w:color="auto"/>
      </w:divBdr>
      <w:divsChild>
        <w:div w:id="125785237">
          <w:marLeft w:val="0"/>
          <w:marRight w:val="0"/>
          <w:marTop w:val="0"/>
          <w:marBottom w:val="0"/>
          <w:divBdr>
            <w:top w:val="none" w:sz="0" w:space="0" w:color="auto"/>
            <w:left w:val="none" w:sz="0" w:space="0" w:color="auto"/>
            <w:bottom w:val="none" w:sz="0" w:space="0" w:color="auto"/>
            <w:right w:val="none" w:sz="0" w:space="0" w:color="auto"/>
          </w:divBdr>
        </w:div>
        <w:div w:id="257713847">
          <w:marLeft w:val="0"/>
          <w:marRight w:val="0"/>
          <w:marTop w:val="0"/>
          <w:marBottom w:val="0"/>
          <w:divBdr>
            <w:top w:val="none" w:sz="0" w:space="0" w:color="auto"/>
            <w:left w:val="none" w:sz="0" w:space="0" w:color="auto"/>
            <w:bottom w:val="none" w:sz="0" w:space="0" w:color="auto"/>
            <w:right w:val="none" w:sz="0" w:space="0" w:color="auto"/>
          </w:divBdr>
        </w:div>
        <w:div w:id="262421538">
          <w:marLeft w:val="0"/>
          <w:marRight w:val="0"/>
          <w:marTop w:val="0"/>
          <w:marBottom w:val="0"/>
          <w:divBdr>
            <w:top w:val="none" w:sz="0" w:space="0" w:color="auto"/>
            <w:left w:val="none" w:sz="0" w:space="0" w:color="auto"/>
            <w:bottom w:val="none" w:sz="0" w:space="0" w:color="auto"/>
            <w:right w:val="none" w:sz="0" w:space="0" w:color="auto"/>
          </w:divBdr>
        </w:div>
        <w:div w:id="312375999">
          <w:marLeft w:val="0"/>
          <w:marRight w:val="0"/>
          <w:marTop w:val="0"/>
          <w:marBottom w:val="0"/>
          <w:divBdr>
            <w:top w:val="none" w:sz="0" w:space="0" w:color="auto"/>
            <w:left w:val="none" w:sz="0" w:space="0" w:color="auto"/>
            <w:bottom w:val="none" w:sz="0" w:space="0" w:color="auto"/>
            <w:right w:val="none" w:sz="0" w:space="0" w:color="auto"/>
          </w:divBdr>
        </w:div>
        <w:div w:id="531726102">
          <w:marLeft w:val="0"/>
          <w:marRight w:val="0"/>
          <w:marTop w:val="0"/>
          <w:marBottom w:val="0"/>
          <w:divBdr>
            <w:top w:val="none" w:sz="0" w:space="0" w:color="auto"/>
            <w:left w:val="none" w:sz="0" w:space="0" w:color="auto"/>
            <w:bottom w:val="none" w:sz="0" w:space="0" w:color="auto"/>
            <w:right w:val="none" w:sz="0" w:space="0" w:color="auto"/>
          </w:divBdr>
        </w:div>
        <w:div w:id="552160241">
          <w:marLeft w:val="0"/>
          <w:marRight w:val="0"/>
          <w:marTop w:val="0"/>
          <w:marBottom w:val="0"/>
          <w:divBdr>
            <w:top w:val="none" w:sz="0" w:space="0" w:color="auto"/>
            <w:left w:val="none" w:sz="0" w:space="0" w:color="auto"/>
            <w:bottom w:val="none" w:sz="0" w:space="0" w:color="auto"/>
            <w:right w:val="none" w:sz="0" w:space="0" w:color="auto"/>
          </w:divBdr>
        </w:div>
        <w:div w:id="1079256470">
          <w:marLeft w:val="0"/>
          <w:marRight w:val="0"/>
          <w:marTop w:val="0"/>
          <w:marBottom w:val="0"/>
          <w:divBdr>
            <w:top w:val="none" w:sz="0" w:space="0" w:color="auto"/>
            <w:left w:val="none" w:sz="0" w:space="0" w:color="auto"/>
            <w:bottom w:val="none" w:sz="0" w:space="0" w:color="auto"/>
            <w:right w:val="none" w:sz="0" w:space="0" w:color="auto"/>
          </w:divBdr>
        </w:div>
        <w:div w:id="1118253822">
          <w:marLeft w:val="0"/>
          <w:marRight w:val="0"/>
          <w:marTop w:val="0"/>
          <w:marBottom w:val="0"/>
          <w:divBdr>
            <w:top w:val="none" w:sz="0" w:space="0" w:color="auto"/>
            <w:left w:val="none" w:sz="0" w:space="0" w:color="auto"/>
            <w:bottom w:val="none" w:sz="0" w:space="0" w:color="auto"/>
            <w:right w:val="none" w:sz="0" w:space="0" w:color="auto"/>
          </w:divBdr>
        </w:div>
        <w:div w:id="1158956583">
          <w:marLeft w:val="0"/>
          <w:marRight w:val="0"/>
          <w:marTop w:val="0"/>
          <w:marBottom w:val="0"/>
          <w:divBdr>
            <w:top w:val="none" w:sz="0" w:space="0" w:color="auto"/>
            <w:left w:val="none" w:sz="0" w:space="0" w:color="auto"/>
            <w:bottom w:val="none" w:sz="0" w:space="0" w:color="auto"/>
            <w:right w:val="none" w:sz="0" w:space="0" w:color="auto"/>
          </w:divBdr>
        </w:div>
        <w:div w:id="1211764690">
          <w:marLeft w:val="0"/>
          <w:marRight w:val="0"/>
          <w:marTop w:val="0"/>
          <w:marBottom w:val="0"/>
          <w:divBdr>
            <w:top w:val="none" w:sz="0" w:space="0" w:color="auto"/>
            <w:left w:val="none" w:sz="0" w:space="0" w:color="auto"/>
            <w:bottom w:val="none" w:sz="0" w:space="0" w:color="auto"/>
            <w:right w:val="none" w:sz="0" w:space="0" w:color="auto"/>
          </w:divBdr>
        </w:div>
        <w:div w:id="1762919024">
          <w:marLeft w:val="0"/>
          <w:marRight w:val="0"/>
          <w:marTop w:val="0"/>
          <w:marBottom w:val="0"/>
          <w:divBdr>
            <w:top w:val="none" w:sz="0" w:space="0" w:color="auto"/>
            <w:left w:val="none" w:sz="0" w:space="0" w:color="auto"/>
            <w:bottom w:val="none" w:sz="0" w:space="0" w:color="auto"/>
            <w:right w:val="none" w:sz="0" w:space="0" w:color="auto"/>
          </w:divBdr>
        </w:div>
        <w:div w:id="1780445757">
          <w:marLeft w:val="0"/>
          <w:marRight w:val="0"/>
          <w:marTop w:val="0"/>
          <w:marBottom w:val="0"/>
          <w:divBdr>
            <w:top w:val="none" w:sz="0" w:space="0" w:color="auto"/>
            <w:left w:val="none" w:sz="0" w:space="0" w:color="auto"/>
            <w:bottom w:val="none" w:sz="0" w:space="0" w:color="auto"/>
            <w:right w:val="none" w:sz="0" w:space="0" w:color="auto"/>
          </w:divBdr>
        </w:div>
        <w:div w:id="1814175548">
          <w:marLeft w:val="0"/>
          <w:marRight w:val="0"/>
          <w:marTop w:val="0"/>
          <w:marBottom w:val="0"/>
          <w:divBdr>
            <w:top w:val="none" w:sz="0" w:space="0" w:color="auto"/>
            <w:left w:val="none" w:sz="0" w:space="0" w:color="auto"/>
            <w:bottom w:val="none" w:sz="0" w:space="0" w:color="auto"/>
            <w:right w:val="none" w:sz="0" w:space="0" w:color="auto"/>
          </w:divBdr>
        </w:div>
        <w:div w:id="2043819966">
          <w:marLeft w:val="0"/>
          <w:marRight w:val="0"/>
          <w:marTop w:val="0"/>
          <w:marBottom w:val="0"/>
          <w:divBdr>
            <w:top w:val="none" w:sz="0" w:space="0" w:color="auto"/>
            <w:left w:val="none" w:sz="0" w:space="0" w:color="auto"/>
            <w:bottom w:val="none" w:sz="0" w:space="0" w:color="auto"/>
            <w:right w:val="none" w:sz="0" w:space="0" w:color="auto"/>
          </w:divBdr>
        </w:div>
        <w:div w:id="2048410339">
          <w:marLeft w:val="0"/>
          <w:marRight w:val="0"/>
          <w:marTop w:val="0"/>
          <w:marBottom w:val="0"/>
          <w:divBdr>
            <w:top w:val="none" w:sz="0" w:space="0" w:color="auto"/>
            <w:left w:val="none" w:sz="0" w:space="0" w:color="auto"/>
            <w:bottom w:val="none" w:sz="0" w:space="0" w:color="auto"/>
            <w:right w:val="none" w:sz="0" w:space="0" w:color="auto"/>
          </w:divBdr>
        </w:div>
        <w:div w:id="2113208903">
          <w:marLeft w:val="0"/>
          <w:marRight w:val="0"/>
          <w:marTop w:val="0"/>
          <w:marBottom w:val="0"/>
          <w:divBdr>
            <w:top w:val="none" w:sz="0" w:space="0" w:color="auto"/>
            <w:left w:val="none" w:sz="0" w:space="0" w:color="auto"/>
            <w:bottom w:val="none" w:sz="0" w:space="0" w:color="auto"/>
            <w:right w:val="none" w:sz="0" w:space="0" w:color="auto"/>
          </w:divBdr>
        </w:div>
      </w:divsChild>
    </w:div>
    <w:div w:id="1936596365">
      <w:bodyDiv w:val="1"/>
      <w:marLeft w:val="0"/>
      <w:marRight w:val="0"/>
      <w:marTop w:val="0"/>
      <w:marBottom w:val="0"/>
      <w:divBdr>
        <w:top w:val="none" w:sz="0" w:space="0" w:color="auto"/>
        <w:left w:val="none" w:sz="0" w:space="0" w:color="auto"/>
        <w:bottom w:val="none" w:sz="0" w:space="0" w:color="auto"/>
        <w:right w:val="none" w:sz="0" w:space="0" w:color="auto"/>
      </w:divBdr>
      <w:divsChild>
        <w:div w:id="258682172">
          <w:marLeft w:val="547"/>
          <w:marRight w:val="0"/>
          <w:marTop w:val="96"/>
          <w:marBottom w:val="0"/>
          <w:divBdr>
            <w:top w:val="none" w:sz="0" w:space="0" w:color="auto"/>
            <w:left w:val="none" w:sz="0" w:space="0" w:color="auto"/>
            <w:bottom w:val="none" w:sz="0" w:space="0" w:color="auto"/>
            <w:right w:val="none" w:sz="0" w:space="0" w:color="auto"/>
          </w:divBdr>
        </w:div>
      </w:divsChild>
    </w:div>
    <w:div w:id="1951087343">
      <w:bodyDiv w:val="1"/>
      <w:marLeft w:val="0"/>
      <w:marRight w:val="0"/>
      <w:marTop w:val="0"/>
      <w:marBottom w:val="0"/>
      <w:divBdr>
        <w:top w:val="none" w:sz="0" w:space="0" w:color="auto"/>
        <w:left w:val="none" w:sz="0" w:space="0" w:color="auto"/>
        <w:bottom w:val="none" w:sz="0" w:space="0" w:color="auto"/>
        <w:right w:val="none" w:sz="0" w:space="0" w:color="auto"/>
      </w:divBdr>
    </w:div>
    <w:div w:id="2095856159">
      <w:bodyDiv w:val="1"/>
      <w:marLeft w:val="0"/>
      <w:marRight w:val="0"/>
      <w:marTop w:val="0"/>
      <w:marBottom w:val="0"/>
      <w:divBdr>
        <w:top w:val="none" w:sz="0" w:space="0" w:color="auto"/>
        <w:left w:val="none" w:sz="0" w:space="0" w:color="auto"/>
        <w:bottom w:val="none" w:sz="0" w:space="0" w:color="auto"/>
        <w:right w:val="none" w:sz="0" w:space="0" w:color="auto"/>
      </w:divBdr>
    </w:div>
    <w:div w:id="2106999080">
      <w:bodyDiv w:val="1"/>
      <w:marLeft w:val="0"/>
      <w:marRight w:val="0"/>
      <w:marTop w:val="0"/>
      <w:marBottom w:val="0"/>
      <w:divBdr>
        <w:top w:val="none" w:sz="0" w:space="0" w:color="auto"/>
        <w:left w:val="none" w:sz="0" w:space="0" w:color="auto"/>
        <w:bottom w:val="none" w:sz="0" w:space="0" w:color="auto"/>
        <w:right w:val="none" w:sz="0" w:space="0" w:color="auto"/>
      </w:divBdr>
      <w:divsChild>
        <w:div w:id="489366996">
          <w:marLeft w:val="0"/>
          <w:marRight w:val="0"/>
          <w:marTop w:val="0"/>
          <w:marBottom w:val="276"/>
          <w:divBdr>
            <w:top w:val="none" w:sz="0" w:space="0" w:color="auto"/>
            <w:left w:val="none" w:sz="0" w:space="0" w:color="auto"/>
            <w:bottom w:val="none" w:sz="0" w:space="0" w:color="auto"/>
            <w:right w:val="none" w:sz="0" w:space="0" w:color="auto"/>
          </w:divBdr>
          <w:divsChild>
            <w:div w:id="1304965408">
              <w:marLeft w:val="0"/>
              <w:marRight w:val="0"/>
              <w:marTop w:val="0"/>
              <w:marBottom w:val="0"/>
              <w:divBdr>
                <w:top w:val="none" w:sz="0" w:space="0" w:color="auto"/>
                <w:left w:val="none" w:sz="0" w:space="0" w:color="auto"/>
                <w:bottom w:val="none" w:sz="0" w:space="0" w:color="auto"/>
                <w:right w:val="none" w:sz="0" w:space="0" w:color="auto"/>
              </w:divBdr>
              <w:divsChild>
                <w:div w:id="2136364533">
                  <w:marLeft w:val="-96"/>
                  <w:marRight w:val="-420"/>
                  <w:marTop w:val="0"/>
                  <w:marBottom w:val="0"/>
                  <w:divBdr>
                    <w:top w:val="none" w:sz="0" w:space="0" w:color="auto"/>
                    <w:left w:val="none" w:sz="0" w:space="0" w:color="auto"/>
                    <w:bottom w:val="none" w:sz="0" w:space="0" w:color="auto"/>
                    <w:right w:val="none" w:sz="0" w:space="0" w:color="auto"/>
                  </w:divBdr>
                  <w:divsChild>
                    <w:div w:id="1723628846">
                      <w:marLeft w:val="0"/>
                      <w:marRight w:val="0"/>
                      <w:marTop w:val="0"/>
                      <w:marBottom w:val="0"/>
                      <w:divBdr>
                        <w:top w:val="none" w:sz="0" w:space="0" w:color="auto"/>
                        <w:left w:val="none" w:sz="0" w:space="0" w:color="auto"/>
                        <w:bottom w:val="none" w:sz="0" w:space="0" w:color="auto"/>
                        <w:right w:val="none" w:sz="0" w:space="0" w:color="auto"/>
                      </w:divBdr>
                      <w:divsChild>
                        <w:div w:id="1368800133">
                          <w:marLeft w:val="0"/>
                          <w:marRight w:val="0"/>
                          <w:marTop w:val="0"/>
                          <w:marBottom w:val="0"/>
                          <w:divBdr>
                            <w:top w:val="none" w:sz="0" w:space="0" w:color="auto"/>
                            <w:left w:val="none" w:sz="0" w:space="0" w:color="auto"/>
                            <w:bottom w:val="none" w:sz="0" w:space="0" w:color="auto"/>
                            <w:right w:val="none" w:sz="0" w:space="0" w:color="auto"/>
                          </w:divBdr>
                          <w:divsChild>
                            <w:div w:id="1266114702">
                              <w:marLeft w:val="0"/>
                              <w:marRight w:val="0"/>
                              <w:marTop w:val="0"/>
                              <w:marBottom w:val="0"/>
                              <w:divBdr>
                                <w:top w:val="none" w:sz="0" w:space="0" w:color="auto"/>
                                <w:left w:val="none" w:sz="0" w:space="0" w:color="auto"/>
                                <w:bottom w:val="none" w:sz="0" w:space="0" w:color="auto"/>
                                <w:right w:val="none" w:sz="0" w:space="0" w:color="auto"/>
                              </w:divBdr>
                              <w:divsChild>
                                <w:div w:id="547228484">
                                  <w:marLeft w:val="0"/>
                                  <w:marRight w:val="0"/>
                                  <w:marTop w:val="0"/>
                                  <w:marBottom w:val="0"/>
                                  <w:divBdr>
                                    <w:top w:val="none" w:sz="0" w:space="0" w:color="auto"/>
                                    <w:left w:val="none" w:sz="0" w:space="0" w:color="auto"/>
                                    <w:bottom w:val="none" w:sz="0" w:space="0" w:color="auto"/>
                                    <w:right w:val="none" w:sz="0" w:space="0" w:color="auto"/>
                                  </w:divBdr>
                                  <w:divsChild>
                                    <w:div w:id="927232257">
                                      <w:marLeft w:val="0"/>
                                      <w:marRight w:val="0"/>
                                      <w:marTop w:val="0"/>
                                      <w:marBottom w:val="0"/>
                                      <w:divBdr>
                                        <w:top w:val="none" w:sz="0" w:space="0" w:color="auto"/>
                                        <w:left w:val="none" w:sz="0" w:space="0" w:color="auto"/>
                                        <w:bottom w:val="none" w:sz="0" w:space="0" w:color="auto"/>
                                        <w:right w:val="none" w:sz="0" w:space="0" w:color="auto"/>
                                      </w:divBdr>
                                    </w:div>
                                    <w:div w:id="1286160926">
                                      <w:marLeft w:val="-36"/>
                                      <w:marRight w:val="0"/>
                                      <w:marTop w:val="0"/>
                                      <w:marBottom w:val="0"/>
                                      <w:divBdr>
                                        <w:top w:val="single" w:sz="4" w:space="0" w:color="FFFFFF"/>
                                        <w:left w:val="single" w:sz="4" w:space="0" w:color="FFFFFF"/>
                                        <w:bottom w:val="single" w:sz="4" w:space="0" w:color="FFFFFF"/>
                                        <w:right w:val="single" w:sz="4" w:space="0" w:color="FFFFFF"/>
                                      </w:divBdr>
                                    </w:div>
                                  </w:divsChild>
                                </w:div>
                              </w:divsChild>
                            </w:div>
                          </w:divsChild>
                        </w:div>
                      </w:divsChild>
                    </w:div>
                  </w:divsChild>
                </w:div>
                <w:div w:id="9154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4085">
          <w:marLeft w:val="0"/>
          <w:marRight w:val="0"/>
          <w:marTop w:val="0"/>
          <w:marBottom w:val="0"/>
          <w:divBdr>
            <w:top w:val="none" w:sz="0" w:space="0" w:color="auto"/>
            <w:left w:val="none" w:sz="0" w:space="0" w:color="auto"/>
            <w:bottom w:val="none" w:sz="0" w:space="0" w:color="auto"/>
            <w:right w:val="none" w:sz="0" w:space="0" w:color="auto"/>
          </w:divBdr>
          <w:divsChild>
            <w:div w:id="293564210">
              <w:marLeft w:val="0"/>
              <w:marRight w:val="0"/>
              <w:marTop w:val="0"/>
              <w:marBottom w:val="276"/>
              <w:divBdr>
                <w:top w:val="none" w:sz="0" w:space="0" w:color="auto"/>
                <w:left w:val="none" w:sz="0" w:space="0" w:color="auto"/>
                <w:bottom w:val="none" w:sz="0" w:space="0" w:color="auto"/>
                <w:right w:val="none" w:sz="0" w:space="0" w:color="auto"/>
              </w:divBdr>
              <w:divsChild>
                <w:div w:id="13252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www.domusweb.it/en/architecture/2012/05/21/the-street-is-a-theatre.html.%20"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www.nottingham.ac.uk/english/documents/innervate/09-0/0910watersperfomancesites.pdf.%20Acesso%20em%2025/06/2011"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pequod.com.br"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www.shu.ac.uk/emls/emlshome.html.%20Acesso%20em%2010/10/" TargetMode="Externa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theatreguidelondon.co.uk/reviews/romeoarchive.htm"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5C6803-324E-4A6F-85B4-3C7615DB0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16</Pages>
  <Words>5522</Words>
  <Characters>29823</Characters>
  <Application>Microsoft Office Word</Application>
  <DocSecurity>0</DocSecurity>
  <Lines>248</Lines>
  <Paragraphs>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35275</CharactersWithSpaces>
  <SharedDoc>false</SharedDoc>
  <HLinks>
    <vt:vector size="24" baseType="variant">
      <vt:variant>
        <vt:i4>3735603</vt:i4>
      </vt:variant>
      <vt:variant>
        <vt:i4>9</vt:i4>
      </vt:variant>
      <vt:variant>
        <vt:i4>0</vt:i4>
      </vt:variant>
      <vt:variant>
        <vt:i4>5</vt:i4>
      </vt:variant>
      <vt:variant>
        <vt:lpwstr>http://www.domusweb.it/en/architecture/2012/05/21/the-street-is-a-theatre.html</vt:lpwstr>
      </vt:variant>
      <vt:variant>
        <vt:lpwstr/>
      </vt:variant>
      <vt:variant>
        <vt:i4>7274622</vt:i4>
      </vt:variant>
      <vt:variant>
        <vt:i4>6</vt:i4>
      </vt:variant>
      <vt:variant>
        <vt:i4>0</vt:i4>
      </vt:variant>
      <vt:variant>
        <vt:i4>5</vt:i4>
      </vt:variant>
      <vt:variant>
        <vt:lpwstr>http://www.nottingham.ac.uk/english/documents/innervate/09-0/0910watersperfomancesites.pdf. Access in 25 June 2013</vt:lpwstr>
      </vt:variant>
      <vt:variant>
        <vt:lpwstr/>
      </vt:variant>
      <vt:variant>
        <vt:i4>4063335</vt:i4>
      </vt:variant>
      <vt:variant>
        <vt:i4>3</vt:i4>
      </vt:variant>
      <vt:variant>
        <vt:i4>0</vt:i4>
      </vt:variant>
      <vt:variant>
        <vt:i4>5</vt:i4>
      </vt:variant>
      <vt:variant>
        <vt:lpwstr>http://www.shu.ac.uk/emls/emlshome.html</vt:lpwstr>
      </vt:variant>
      <vt:variant>
        <vt:lpwstr/>
      </vt:variant>
      <vt:variant>
        <vt:i4>1638487</vt:i4>
      </vt:variant>
      <vt:variant>
        <vt:i4>0</vt:i4>
      </vt:variant>
      <vt:variant>
        <vt:i4>0</vt:i4>
      </vt:variant>
      <vt:variant>
        <vt:i4>5</vt:i4>
      </vt:variant>
      <vt:variant>
        <vt:lpwstr>http://www.theatreguidelondon.co.uk/reviews/romeoarchive.htm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Evelyn4</dc:creator>
  <cp:lastModifiedBy>HP</cp:lastModifiedBy>
  <cp:revision>10</cp:revision>
  <cp:lastPrinted>2016-08-21T18:55:00Z</cp:lastPrinted>
  <dcterms:created xsi:type="dcterms:W3CDTF">2016-12-07T05:54:00Z</dcterms:created>
  <dcterms:modified xsi:type="dcterms:W3CDTF">2017-02-25T00:50:00Z</dcterms:modified>
</cp:coreProperties>
</file>