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68" w:rsidRPr="008E294E" w:rsidRDefault="00877468" w:rsidP="00877468">
      <w:pPr>
        <w:pStyle w:val="Padro"/>
        <w:spacing w:after="0" w:line="480" w:lineRule="auto"/>
        <w:jc w:val="both"/>
        <w:rPr>
          <w:rFonts w:asciiTheme="majorHAnsi" w:hAnsiTheme="majorHAnsi"/>
          <w:b/>
          <w:bCs/>
          <w:color w:val="000000" w:themeColor="text1"/>
          <w:sz w:val="24"/>
          <w:szCs w:val="24"/>
          <w:lang w:val="en-US"/>
        </w:rPr>
      </w:pPr>
      <w:r w:rsidRPr="008E294E">
        <w:rPr>
          <w:rFonts w:asciiTheme="majorHAnsi" w:hAnsiTheme="majorHAnsi"/>
          <w:b/>
          <w:bCs/>
          <w:color w:val="000000" w:themeColor="text1"/>
          <w:sz w:val="24"/>
          <w:szCs w:val="24"/>
          <w:lang w:val="en-US"/>
        </w:rPr>
        <w:t>BEHAVIOR OF LUNG FUNCTION IN PATIENTS WITH CHRONIC OBSTRUCTIVE PULMONARY DISEASE INSERTED INTO A PULMONARY REHABILITATION PROGRAM</w:t>
      </w:r>
    </w:p>
    <w:p w:rsidR="00877468" w:rsidRPr="00D777CE" w:rsidRDefault="00877468" w:rsidP="00877468">
      <w:pPr>
        <w:spacing w:after="0" w:line="480" w:lineRule="auto"/>
        <w:jc w:val="both"/>
        <w:rPr>
          <w:rFonts w:asciiTheme="majorHAnsi" w:hAnsiTheme="majorHAnsi"/>
          <w:sz w:val="24"/>
          <w:szCs w:val="24"/>
          <w:lang w:val="en-US"/>
        </w:rPr>
      </w:pPr>
    </w:p>
    <w:p w:rsidR="00877468" w:rsidRPr="008E294E" w:rsidRDefault="00877468" w:rsidP="00877468">
      <w:pPr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  <w:r w:rsidRPr="008E294E">
        <w:rPr>
          <w:rFonts w:asciiTheme="majorHAnsi" w:hAnsiTheme="majorHAnsi"/>
          <w:sz w:val="24"/>
          <w:szCs w:val="24"/>
        </w:rPr>
        <w:t xml:space="preserve">Maria Elizabete Tavares, Cássia Luz Goulart, Eduardo </w:t>
      </w:r>
      <w:proofErr w:type="spellStart"/>
      <w:r w:rsidRPr="008E294E">
        <w:rPr>
          <w:rFonts w:asciiTheme="majorHAnsi" w:hAnsiTheme="majorHAnsi"/>
          <w:sz w:val="24"/>
          <w:szCs w:val="24"/>
        </w:rPr>
        <w:t>Garmatz</w:t>
      </w:r>
      <w:proofErr w:type="spellEnd"/>
      <w:r w:rsidRPr="008E294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8E294E">
        <w:rPr>
          <w:rFonts w:asciiTheme="majorHAnsi" w:hAnsiTheme="majorHAnsi"/>
          <w:sz w:val="24"/>
          <w:szCs w:val="24"/>
        </w:rPr>
        <w:t>Lisiane</w:t>
      </w:r>
      <w:proofErr w:type="spellEnd"/>
      <w:r w:rsidRPr="008E294E">
        <w:rPr>
          <w:rFonts w:asciiTheme="majorHAnsi" w:hAnsiTheme="majorHAnsi"/>
          <w:sz w:val="24"/>
          <w:szCs w:val="24"/>
        </w:rPr>
        <w:t xml:space="preserve"> Lisboa Carvalho, Andréa Lúcia Gonçalves da Silva.</w:t>
      </w:r>
    </w:p>
    <w:p w:rsidR="00877468" w:rsidRPr="00D777CE" w:rsidRDefault="00877468" w:rsidP="00877468">
      <w:pPr>
        <w:spacing w:after="0" w:line="48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</w:p>
    <w:p w:rsidR="00877468" w:rsidRPr="00D777CE" w:rsidRDefault="00877468" w:rsidP="00877468">
      <w:pPr>
        <w:spacing w:after="0" w:line="480" w:lineRule="auto"/>
        <w:jc w:val="both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 xml:space="preserve">Original </w:t>
      </w:r>
      <w:proofErr w:type="spellStart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>Article</w:t>
      </w:r>
      <w:proofErr w:type="spellEnd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 xml:space="preserve"> – </w:t>
      </w:r>
      <w:proofErr w:type="spellStart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>Respiratory</w:t>
      </w:r>
      <w:proofErr w:type="spellEnd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>Physical</w:t>
      </w:r>
      <w:proofErr w:type="spellEnd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D777CE">
        <w:rPr>
          <w:rFonts w:asciiTheme="majorHAnsi" w:hAnsiTheme="majorHAnsi"/>
          <w:b/>
          <w:color w:val="000000" w:themeColor="text1"/>
          <w:sz w:val="24"/>
          <w:szCs w:val="24"/>
        </w:rPr>
        <w:t>Therapy</w:t>
      </w:r>
      <w:proofErr w:type="spellEnd"/>
    </w:p>
    <w:p w:rsidR="00877468" w:rsidRDefault="00877468" w:rsidP="00877468">
      <w:pPr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</w:p>
    <w:p w:rsidR="00D777CE" w:rsidRDefault="00D777CE" w:rsidP="00D777CE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  <w:r w:rsidRPr="008E294E">
        <w:rPr>
          <w:rFonts w:asciiTheme="majorHAnsi" w:hAnsiTheme="majorHAnsi"/>
          <w:sz w:val="24"/>
          <w:szCs w:val="24"/>
        </w:rPr>
        <w:t>*</w:t>
      </w:r>
      <w:proofErr w:type="spellStart"/>
      <w:r w:rsidRPr="008E294E">
        <w:rPr>
          <w:rFonts w:asciiTheme="majorHAnsi" w:hAnsiTheme="majorHAnsi"/>
          <w:sz w:val="24"/>
          <w:szCs w:val="24"/>
        </w:rPr>
        <w:t>Sup</w:t>
      </w:r>
      <w:r>
        <w:rPr>
          <w:rFonts w:asciiTheme="majorHAnsi" w:hAnsiTheme="majorHAnsi"/>
          <w:sz w:val="24"/>
          <w:szCs w:val="24"/>
        </w:rPr>
        <w:t>p</w:t>
      </w:r>
      <w:r w:rsidRPr="008E294E">
        <w:rPr>
          <w:rFonts w:asciiTheme="majorHAnsi" w:hAnsiTheme="majorHAnsi"/>
          <w:sz w:val="24"/>
          <w:szCs w:val="24"/>
        </w:rPr>
        <w:t>ort</w:t>
      </w:r>
      <w:proofErr w:type="spellEnd"/>
      <w:r>
        <w:rPr>
          <w:rFonts w:asciiTheme="majorHAnsi" w:hAnsiTheme="majorHAnsi"/>
          <w:sz w:val="24"/>
          <w:szCs w:val="24"/>
        </w:rPr>
        <w:t xml:space="preserve"> e </w:t>
      </w:r>
      <w:proofErr w:type="spellStart"/>
      <w:r>
        <w:rPr>
          <w:rFonts w:asciiTheme="majorHAnsi" w:hAnsiTheme="majorHAnsi"/>
          <w:sz w:val="24"/>
          <w:szCs w:val="24"/>
        </w:rPr>
        <w:t>Fu</w:t>
      </w:r>
      <w:r w:rsidRPr="008E294E">
        <w:rPr>
          <w:rFonts w:asciiTheme="majorHAnsi" w:hAnsiTheme="majorHAnsi"/>
          <w:sz w:val="24"/>
          <w:szCs w:val="24"/>
        </w:rPr>
        <w:t>n</w:t>
      </w:r>
      <w:r>
        <w:rPr>
          <w:rFonts w:asciiTheme="majorHAnsi" w:hAnsiTheme="majorHAnsi"/>
          <w:sz w:val="24"/>
          <w:szCs w:val="24"/>
        </w:rPr>
        <w:t>ding</w:t>
      </w:r>
      <w:proofErr w:type="spellEnd"/>
      <w:r>
        <w:rPr>
          <w:rFonts w:asciiTheme="majorHAnsi" w:hAnsiTheme="majorHAnsi"/>
          <w:sz w:val="24"/>
          <w:szCs w:val="24"/>
        </w:rPr>
        <w:t>:</w:t>
      </w:r>
    </w:p>
    <w:p w:rsidR="00D777CE" w:rsidRDefault="00D777CE" w:rsidP="00D777CE">
      <w:pPr>
        <w:autoSpaceDE w:val="0"/>
        <w:autoSpaceDN w:val="0"/>
        <w:adjustRightInd w:val="0"/>
        <w:spacing w:after="0" w:line="48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777CE">
        <w:rPr>
          <w:rFonts w:asciiTheme="majorHAnsi" w:hAnsiTheme="majorHAnsi"/>
          <w:sz w:val="24"/>
          <w:szCs w:val="24"/>
        </w:rPr>
        <w:t>University</w:t>
      </w:r>
      <w:proofErr w:type="spellEnd"/>
      <w:r w:rsidRPr="00D777C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777CE">
        <w:rPr>
          <w:rFonts w:asciiTheme="majorHAnsi" w:hAnsiTheme="majorHAnsi"/>
          <w:sz w:val="24"/>
          <w:szCs w:val="24"/>
        </w:rPr>
        <w:t>of</w:t>
      </w:r>
      <w:proofErr w:type="spellEnd"/>
      <w:r w:rsidRPr="00D777CE">
        <w:rPr>
          <w:rFonts w:asciiTheme="majorHAnsi" w:hAnsiTheme="majorHAnsi"/>
          <w:sz w:val="24"/>
          <w:szCs w:val="24"/>
        </w:rPr>
        <w:t xml:space="preserve"> Santa Cruz do Sul-UNISC, DECIT/SCTIE-MS/FAPERGS/CNPq 1264-2551/13-1 </w:t>
      </w:r>
      <w:proofErr w:type="spellStart"/>
      <w:r w:rsidRPr="00D777CE">
        <w:rPr>
          <w:rFonts w:asciiTheme="majorHAnsi" w:hAnsiTheme="majorHAnsi"/>
          <w:sz w:val="24"/>
          <w:szCs w:val="24"/>
        </w:rPr>
        <w:t>and</w:t>
      </w:r>
      <w:proofErr w:type="spellEnd"/>
      <w:r w:rsidRPr="00D777CE">
        <w:rPr>
          <w:rFonts w:asciiTheme="majorHAnsi" w:hAnsiTheme="majorHAnsi"/>
          <w:sz w:val="24"/>
          <w:szCs w:val="24"/>
        </w:rPr>
        <w:t xml:space="preserve"> Hospital Santa Cruz - RS.</w:t>
      </w:r>
    </w:p>
    <w:p w:rsidR="00D777CE" w:rsidRPr="00903432" w:rsidRDefault="00903432" w:rsidP="00D777CE">
      <w:pPr>
        <w:spacing w:after="0" w:line="480" w:lineRule="auto"/>
        <w:jc w:val="both"/>
        <w:rPr>
          <w:rFonts w:asciiTheme="majorHAnsi" w:eastAsiaTheme="minorHAnsi" w:hAnsiTheme="majorHAnsi"/>
          <w:sz w:val="24"/>
          <w:szCs w:val="24"/>
          <w:lang w:val="en-US"/>
        </w:rPr>
      </w:pPr>
      <w:r w:rsidRPr="00903432">
        <w:rPr>
          <w:rFonts w:asciiTheme="majorHAnsi" w:hAnsiTheme="majorHAnsi"/>
          <w:sz w:val="24"/>
          <w:szCs w:val="24"/>
          <w:lang w:val="en-US"/>
        </w:rPr>
        <w:t>Seem of</w:t>
      </w:r>
      <w:r w:rsidR="00D777CE" w:rsidRPr="00903432">
        <w:rPr>
          <w:rFonts w:asciiTheme="majorHAnsi" w:hAnsiTheme="majorHAnsi"/>
          <w:sz w:val="24"/>
          <w:szCs w:val="24"/>
          <w:lang w:val="en-US"/>
        </w:rPr>
        <w:t xml:space="preserve"> CEP-UNISC: </w:t>
      </w:r>
      <w:r w:rsidR="00D777CE" w:rsidRPr="00903432">
        <w:rPr>
          <w:rFonts w:asciiTheme="majorHAnsi" w:eastAsiaTheme="minorHAnsi" w:hAnsiTheme="majorHAnsi"/>
          <w:sz w:val="24"/>
          <w:szCs w:val="24"/>
          <w:lang w:val="en-US"/>
        </w:rPr>
        <w:t>610.978.</w:t>
      </w:r>
    </w:p>
    <w:p w:rsidR="00903432" w:rsidRDefault="00903432" w:rsidP="00903432">
      <w:pPr>
        <w:spacing w:after="0" w:line="480" w:lineRule="auto"/>
        <w:jc w:val="both"/>
        <w:rPr>
          <w:rFonts w:asciiTheme="majorHAnsi" w:eastAsia="Times New Roman" w:hAnsiTheme="majorHAnsi"/>
          <w:b/>
          <w:sz w:val="24"/>
          <w:szCs w:val="24"/>
          <w:lang w:val="en-US" w:eastAsia="pt-BR"/>
        </w:rPr>
      </w:pPr>
      <w:r>
        <w:rPr>
          <w:rFonts w:asciiTheme="majorHAnsi" w:eastAsia="Times New Roman" w:hAnsiTheme="majorHAnsi"/>
          <w:b/>
          <w:sz w:val="24"/>
          <w:szCs w:val="24"/>
          <w:lang w:val="en-US" w:eastAsia="pt-BR"/>
        </w:rPr>
        <w:t xml:space="preserve"> </w:t>
      </w:r>
    </w:p>
    <w:p w:rsidR="00903432" w:rsidRDefault="00903432" w:rsidP="00903432">
      <w:pPr>
        <w:spacing w:after="0" w:line="480" w:lineRule="auto"/>
        <w:jc w:val="both"/>
        <w:rPr>
          <w:rFonts w:asciiTheme="majorHAnsi" w:eastAsiaTheme="minorHAnsi" w:hAnsiTheme="majorHAnsi"/>
          <w:sz w:val="24"/>
          <w:szCs w:val="24"/>
          <w:lang w:val="en-US"/>
        </w:rPr>
      </w:pPr>
      <w:bookmarkStart w:id="0" w:name="_GoBack"/>
      <w:bookmarkEnd w:id="0"/>
      <w:r w:rsidRPr="00B43826">
        <w:rPr>
          <w:rFonts w:asciiTheme="majorHAnsi" w:eastAsiaTheme="minorHAnsi" w:hAnsiTheme="majorHAnsi"/>
          <w:sz w:val="24"/>
          <w:szCs w:val="24"/>
          <w:lang w:val="en-US"/>
        </w:rPr>
        <w:t>The authors declare there is no interest conflict.</w:t>
      </w:r>
    </w:p>
    <w:p w:rsidR="00877468" w:rsidRPr="00903432" w:rsidRDefault="00877468" w:rsidP="00877468">
      <w:pPr>
        <w:rPr>
          <w:rFonts w:asciiTheme="majorHAnsi" w:hAnsiTheme="majorHAnsi"/>
          <w:sz w:val="24"/>
          <w:szCs w:val="24"/>
          <w:lang w:val="en-US"/>
        </w:rPr>
      </w:pPr>
    </w:p>
    <w:p w:rsidR="00115B7A" w:rsidRPr="00903432" w:rsidRDefault="00115B7A">
      <w:pPr>
        <w:rPr>
          <w:lang w:val="en-US"/>
        </w:rPr>
      </w:pPr>
    </w:p>
    <w:sectPr w:rsidR="00115B7A" w:rsidRPr="009034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80"/>
    <w:rsid w:val="00115B7A"/>
    <w:rsid w:val="00347180"/>
    <w:rsid w:val="00877468"/>
    <w:rsid w:val="00903432"/>
    <w:rsid w:val="00D7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4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877468"/>
    <w:pPr>
      <w:suppressAutoHyphens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87746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87746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4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877468"/>
    <w:pPr>
      <w:suppressAutoHyphens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rsid w:val="00877468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87746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Cássia</dc:creator>
  <cp:keywords/>
  <dc:description/>
  <cp:lastModifiedBy>Cássia</cp:lastModifiedBy>
  <cp:revision>3</cp:revision>
  <dcterms:created xsi:type="dcterms:W3CDTF">2015-11-15T22:14:00Z</dcterms:created>
  <dcterms:modified xsi:type="dcterms:W3CDTF">2015-11-15T22:40:00Z</dcterms:modified>
</cp:coreProperties>
</file>